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FEB5F" w14:textId="77777777" w:rsidR="00983C33" w:rsidRPr="009009F0" w:rsidRDefault="00983C33">
      <w:pPr>
        <w:pStyle w:val="Titolo1"/>
        <w:rPr>
          <w:lang w:val="en-US"/>
        </w:rPr>
      </w:pPr>
      <w:r w:rsidRPr="009009F0">
        <w:rPr>
          <w:lang w:val="en-US"/>
        </w:rPr>
        <w:t xml:space="preserve">.- </w:t>
      </w:r>
      <w:r w:rsidR="009009F0" w:rsidRPr="007320B1">
        <w:rPr>
          <w:lang w:val="en-US"/>
        </w:rPr>
        <w:t>FOOD TECHNOLOGY</w:t>
      </w:r>
    </w:p>
    <w:p w14:paraId="1D55574F" w14:textId="77777777" w:rsidR="00983C33" w:rsidRPr="007320B1" w:rsidRDefault="00983C33">
      <w:pPr>
        <w:pStyle w:val="Titolo2"/>
        <w:rPr>
          <w:lang w:val="en-US"/>
        </w:rPr>
      </w:pPr>
      <w:r w:rsidRPr="009009F0">
        <w:rPr>
          <w:lang w:val="en-US"/>
        </w:rPr>
        <w:t xml:space="preserve">Prof. </w:t>
      </w:r>
      <w:r w:rsidRPr="007320B1">
        <w:rPr>
          <w:lang w:val="en-US"/>
        </w:rPr>
        <w:t>Giorgia Spigno</w:t>
      </w:r>
    </w:p>
    <w:p w14:paraId="6E032339" w14:textId="77777777" w:rsidR="009009F0" w:rsidRPr="00D70E87" w:rsidRDefault="009009F0" w:rsidP="00553D91">
      <w:pPr>
        <w:pStyle w:val="Titolo2"/>
        <w:spacing w:before="240" w:after="120"/>
        <w:rPr>
          <w:noProof w:val="0"/>
          <w:lang w:val="en-GB"/>
        </w:rPr>
      </w:pPr>
      <w:r w:rsidRPr="00D70E87">
        <w:rPr>
          <w:b/>
          <w:i/>
          <w:noProof w:val="0"/>
          <w:lang w:val="en-GB"/>
        </w:rPr>
        <w:t>COURSE AIMS</w:t>
      </w:r>
      <w:r w:rsidR="0037384D">
        <w:rPr>
          <w:b/>
          <w:i/>
          <w:noProof w:val="0"/>
          <w:lang w:val="en-GB"/>
        </w:rPr>
        <w:t xml:space="preserve"> AND </w:t>
      </w:r>
      <w:r w:rsidR="00553D91" w:rsidRPr="00EA5363">
        <w:rPr>
          <w:b/>
          <w:i/>
          <w:lang w:val="en-US"/>
        </w:rPr>
        <w:t>INTENDED</w:t>
      </w:r>
      <w:r w:rsidR="00553D91" w:rsidRPr="00514034">
        <w:rPr>
          <w:b/>
          <w:i/>
          <w:lang w:val="en-US"/>
        </w:rPr>
        <w:t xml:space="preserve"> LEARNING OUTCOMES</w:t>
      </w:r>
    </w:p>
    <w:p w14:paraId="096B4463" w14:textId="77777777" w:rsidR="00983C33" w:rsidRDefault="00983C33">
      <w:pPr>
        <w:rPr>
          <w:lang w:val="en-US"/>
        </w:rPr>
      </w:pPr>
      <w:r w:rsidRPr="009009F0">
        <w:rPr>
          <w:lang w:val="en-US"/>
        </w:rPr>
        <w:tab/>
      </w:r>
      <w:r w:rsidR="0037384D">
        <w:rPr>
          <w:lang w:val="en-US"/>
        </w:rPr>
        <w:t xml:space="preserve">The aim of this course is to </w:t>
      </w:r>
      <w:r w:rsidR="009009F0" w:rsidRPr="00D70E87">
        <w:rPr>
          <w:lang w:val="en-GB"/>
        </w:rPr>
        <w:t>provide basic knowledge of principles of food processing</w:t>
      </w:r>
      <w:r w:rsidR="009009F0">
        <w:rPr>
          <w:lang w:val="en-GB"/>
        </w:rPr>
        <w:t xml:space="preserve"> and related technologies, covering general characteristics of raw food materials, principles of food preservation, processing factor</w:t>
      </w:r>
      <w:r w:rsidR="0037384D">
        <w:rPr>
          <w:lang w:val="en-GB"/>
        </w:rPr>
        <w:t>s</w:t>
      </w:r>
      <w:r w:rsidR="009009F0">
        <w:rPr>
          <w:lang w:val="en-GB"/>
        </w:rPr>
        <w:t xml:space="preserve"> that influence quality, packaging</w:t>
      </w:r>
      <w:r w:rsidR="0037384D">
        <w:rPr>
          <w:lang w:val="en-GB"/>
        </w:rPr>
        <w:t>, process management and sustainability</w:t>
      </w:r>
      <w:r w:rsidRPr="009009F0">
        <w:rPr>
          <w:lang w:val="en-US"/>
        </w:rPr>
        <w:t xml:space="preserve">. </w:t>
      </w:r>
    </w:p>
    <w:p w14:paraId="732B350C" w14:textId="77777777" w:rsidR="0037384D" w:rsidRDefault="0037384D">
      <w:pPr>
        <w:rPr>
          <w:lang w:val="en-US"/>
        </w:rPr>
      </w:pPr>
      <w:r>
        <w:rPr>
          <w:lang w:val="en-US"/>
        </w:rPr>
        <w:t>At the end of the course, the student will have acquired the basic knowledge about the importance, implementation and control of thermal treatments with an overview on the most current non-conventional technologies. The student will also have learnt about the importance of the water content and water activity in the food product stability and the related concentration and drying technologies and plants.</w:t>
      </w:r>
      <w:r w:rsidR="00803EBC">
        <w:rPr>
          <w:lang w:val="en-US"/>
        </w:rPr>
        <w:t xml:space="preserve"> The student will also learn basic driving factors in the packaging sector and in the industrial approach for a sustainable development.</w:t>
      </w:r>
    </w:p>
    <w:p w14:paraId="5B9EF835" w14:textId="77777777" w:rsidR="00803EBC" w:rsidRDefault="00803EBC" w:rsidP="00803EBC">
      <w:pPr>
        <w:rPr>
          <w:lang w:val="en-GB"/>
        </w:rPr>
      </w:pPr>
      <w:r w:rsidRPr="00803EBC">
        <w:rPr>
          <w:lang w:val="en-GB"/>
        </w:rPr>
        <w:t>The acquired knowledge will allow the student to</w:t>
      </w:r>
      <w:r>
        <w:rPr>
          <w:lang w:val="en-GB"/>
        </w:rPr>
        <w:t>:</w:t>
      </w:r>
      <w:r w:rsidRPr="00803EBC">
        <w:rPr>
          <w:lang w:val="en-GB"/>
        </w:rPr>
        <w:t xml:space="preserve"> carry out basic mass and energy balances for the design and management of a food process</w:t>
      </w:r>
      <w:r>
        <w:rPr>
          <w:lang w:val="en-GB"/>
        </w:rPr>
        <w:t>; recognise the basic equipment used in food processing with reference also to recent innovation trends; understand the role of food processing in the sustainability of the agri-food systems</w:t>
      </w:r>
      <w:r w:rsidRPr="00803EBC">
        <w:rPr>
          <w:lang w:val="en-GB"/>
        </w:rPr>
        <w:t>.</w:t>
      </w:r>
      <w:r>
        <w:rPr>
          <w:lang w:val="en-GB"/>
        </w:rPr>
        <w:t xml:space="preserve"> </w:t>
      </w:r>
      <w:r w:rsidRPr="00803EBC">
        <w:rPr>
          <w:lang w:val="en-GB"/>
        </w:rPr>
        <w:t xml:space="preserve">  </w:t>
      </w:r>
    </w:p>
    <w:p w14:paraId="7CA4E3FD" w14:textId="77777777" w:rsidR="009009F0" w:rsidRPr="00D70E87" w:rsidRDefault="009009F0" w:rsidP="009009F0">
      <w:pPr>
        <w:spacing w:before="240" w:after="120"/>
        <w:rPr>
          <w:b/>
          <w:i/>
          <w:sz w:val="18"/>
          <w:lang w:val="en-GB"/>
        </w:rPr>
      </w:pPr>
      <w:r w:rsidRPr="00D70E87">
        <w:rPr>
          <w:b/>
          <w:i/>
          <w:sz w:val="18"/>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3"/>
        <w:gridCol w:w="1117"/>
      </w:tblGrid>
      <w:tr w:rsidR="009009F0" w:rsidRPr="00D70E87" w14:paraId="0B31ED3F" w14:textId="77777777" w:rsidTr="009009F0">
        <w:tc>
          <w:tcPr>
            <w:tcW w:w="5573" w:type="dxa"/>
            <w:shd w:val="clear" w:color="auto" w:fill="auto"/>
          </w:tcPr>
          <w:p w14:paraId="5CCB5FD6" w14:textId="77777777" w:rsidR="009009F0" w:rsidRPr="007320B1" w:rsidRDefault="009009F0" w:rsidP="00270CEE">
            <w:pPr>
              <w:tabs>
                <w:tab w:val="clear" w:pos="284"/>
              </w:tabs>
              <w:spacing w:line="240" w:lineRule="auto"/>
              <w:rPr>
                <w:rFonts w:ascii="Times New Roman" w:hAnsi="Times New Roman"/>
                <w:lang w:val="en-US"/>
              </w:rPr>
            </w:pPr>
          </w:p>
        </w:tc>
        <w:tc>
          <w:tcPr>
            <w:tcW w:w="1117" w:type="dxa"/>
            <w:shd w:val="clear" w:color="auto" w:fill="auto"/>
          </w:tcPr>
          <w:p w14:paraId="0128898F" w14:textId="77777777" w:rsidR="009009F0" w:rsidRPr="00D70E87" w:rsidRDefault="009009F0" w:rsidP="00270CEE">
            <w:pPr>
              <w:tabs>
                <w:tab w:val="clear" w:pos="284"/>
              </w:tabs>
              <w:spacing w:line="240" w:lineRule="auto"/>
              <w:rPr>
                <w:rFonts w:ascii="Times New Roman" w:hAnsi="Times New Roman"/>
              </w:rPr>
            </w:pPr>
            <w:r w:rsidRPr="00D70E87">
              <w:rPr>
                <w:rFonts w:ascii="Times New Roman" w:hAnsi="Times New Roman"/>
              </w:rPr>
              <w:t>CFU</w:t>
            </w:r>
          </w:p>
        </w:tc>
      </w:tr>
      <w:tr w:rsidR="009009F0" w:rsidRPr="00D70E87" w14:paraId="3FDCA254" w14:textId="77777777" w:rsidTr="009009F0">
        <w:tc>
          <w:tcPr>
            <w:tcW w:w="5573" w:type="dxa"/>
            <w:tcBorders>
              <w:bottom w:val="single" w:sz="4" w:space="0" w:color="auto"/>
            </w:tcBorders>
            <w:shd w:val="clear" w:color="auto" w:fill="auto"/>
          </w:tcPr>
          <w:p w14:paraId="15674981" w14:textId="77777777" w:rsidR="009009F0" w:rsidRPr="00D70E87" w:rsidRDefault="009009F0" w:rsidP="00270CEE">
            <w:pPr>
              <w:tabs>
                <w:tab w:val="clear" w:pos="284"/>
              </w:tabs>
              <w:spacing w:line="240" w:lineRule="auto"/>
              <w:rPr>
                <w:rFonts w:ascii="Times New Roman" w:hAnsi="Times New Roman"/>
                <w:b/>
              </w:rPr>
            </w:pPr>
          </w:p>
        </w:tc>
        <w:tc>
          <w:tcPr>
            <w:tcW w:w="1117" w:type="dxa"/>
            <w:tcBorders>
              <w:bottom w:val="single" w:sz="4" w:space="0" w:color="auto"/>
            </w:tcBorders>
            <w:shd w:val="clear" w:color="auto" w:fill="auto"/>
          </w:tcPr>
          <w:p w14:paraId="367BA102" w14:textId="77777777" w:rsidR="009009F0" w:rsidRPr="00D70E87" w:rsidRDefault="009009F0" w:rsidP="00270CEE">
            <w:pPr>
              <w:tabs>
                <w:tab w:val="clear" w:pos="284"/>
              </w:tabs>
              <w:spacing w:line="240" w:lineRule="auto"/>
              <w:rPr>
                <w:rFonts w:ascii="Times New Roman" w:hAnsi="Times New Roman"/>
              </w:rPr>
            </w:pPr>
          </w:p>
        </w:tc>
      </w:tr>
      <w:tr w:rsidR="009009F0" w:rsidRPr="00D70E87" w14:paraId="5280BF08" w14:textId="77777777" w:rsidTr="009009F0">
        <w:tc>
          <w:tcPr>
            <w:tcW w:w="5573" w:type="dxa"/>
            <w:tcBorders>
              <w:bottom w:val="single" w:sz="4" w:space="0" w:color="auto"/>
            </w:tcBorders>
            <w:shd w:val="clear" w:color="auto" w:fill="auto"/>
          </w:tcPr>
          <w:p w14:paraId="0E4C5586" w14:textId="77777777" w:rsidR="009009F0" w:rsidRPr="009009F0" w:rsidRDefault="009009F0" w:rsidP="00270CEE">
            <w:pPr>
              <w:rPr>
                <w:lang w:val="en-GB"/>
              </w:rPr>
            </w:pPr>
            <w:r w:rsidRPr="00D70E87">
              <w:rPr>
                <w:lang w:val="en-GB"/>
              </w:rPr>
              <w:t>Introduction to food t</w:t>
            </w:r>
            <w:r>
              <w:rPr>
                <w:lang w:val="en-GB"/>
              </w:rPr>
              <w:t>echnologies</w:t>
            </w:r>
            <w:r w:rsidR="00803EBC">
              <w:rPr>
                <w:lang w:val="en-GB"/>
              </w:rPr>
              <w:t xml:space="preserve"> and</w:t>
            </w:r>
            <w:r>
              <w:rPr>
                <w:lang w:val="en-GB"/>
              </w:rPr>
              <w:t xml:space="preserve"> food processing</w:t>
            </w:r>
            <w:r w:rsidR="00803EBC">
              <w:rPr>
                <w:lang w:val="en-GB"/>
              </w:rPr>
              <w:t>. Mass and energy balances.</w:t>
            </w:r>
          </w:p>
        </w:tc>
        <w:tc>
          <w:tcPr>
            <w:tcW w:w="1117" w:type="dxa"/>
            <w:tcBorders>
              <w:bottom w:val="single" w:sz="4" w:space="0" w:color="auto"/>
            </w:tcBorders>
            <w:shd w:val="clear" w:color="auto" w:fill="auto"/>
          </w:tcPr>
          <w:p w14:paraId="2179A377" w14:textId="77777777" w:rsidR="009009F0" w:rsidRPr="00D70E87" w:rsidRDefault="00803EBC" w:rsidP="00270CEE">
            <w:pPr>
              <w:tabs>
                <w:tab w:val="clear" w:pos="284"/>
              </w:tabs>
              <w:spacing w:line="240" w:lineRule="auto"/>
              <w:rPr>
                <w:rFonts w:ascii="Times New Roman" w:hAnsi="Times New Roman"/>
              </w:rPr>
            </w:pPr>
            <w:r>
              <w:rPr>
                <w:rFonts w:ascii="Times New Roman" w:hAnsi="Times New Roman"/>
              </w:rPr>
              <w:t>1.00</w:t>
            </w:r>
          </w:p>
        </w:tc>
      </w:tr>
      <w:tr w:rsidR="009009F0" w:rsidRPr="00D70E87" w14:paraId="68F6904F" w14:textId="77777777" w:rsidTr="009009F0">
        <w:tc>
          <w:tcPr>
            <w:tcW w:w="5573" w:type="dxa"/>
            <w:tcBorders>
              <w:top w:val="single" w:sz="4" w:space="0" w:color="auto"/>
            </w:tcBorders>
            <w:shd w:val="clear" w:color="auto" w:fill="auto"/>
          </w:tcPr>
          <w:p w14:paraId="302D7597" w14:textId="77777777" w:rsidR="009009F0" w:rsidRPr="00EE71EB" w:rsidRDefault="009009F0" w:rsidP="00270CEE">
            <w:pPr>
              <w:rPr>
                <w:lang w:val="en-US"/>
              </w:rPr>
            </w:pPr>
            <w:r w:rsidRPr="00D70E87">
              <w:rPr>
                <w:lang w:val="en-GB"/>
              </w:rPr>
              <w:t xml:space="preserve">Food thermal treatments (principles and plants for </w:t>
            </w:r>
            <w:r>
              <w:rPr>
                <w:lang w:val="en-GB"/>
              </w:rPr>
              <w:t xml:space="preserve">conventional </w:t>
            </w:r>
            <w:r w:rsidRPr="00D70E87">
              <w:rPr>
                <w:lang w:val="en-GB"/>
              </w:rPr>
              <w:t>pasteurization, blanching, commercial sterilization</w:t>
            </w:r>
            <w:r>
              <w:rPr>
                <w:lang w:val="en-GB"/>
              </w:rPr>
              <w:t xml:space="preserve"> with basic indications to non-conventional thermal technologies</w:t>
            </w:r>
            <w:r w:rsidRPr="00D70E87">
              <w:rPr>
                <w:lang w:val="en-GB"/>
              </w:rPr>
              <w:t>)</w:t>
            </w:r>
            <w:r>
              <w:rPr>
                <w:lang w:val="en-GB"/>
              </w:rPr>
              <w:t xml:space="preserve">. </w:t>
            </w:r>
            <w:r w:rsidRPr="00D70E87">
              <w:rPr>
                <w:lang w:val="en-GB"/>
              </w:rPr>
              <w:t>Low temperature storage (freezing and refrigeration)</w:t>
            </w:r>
            <w:r>
              <w:rPr>
                <w:lang w:val="en-GB"/>
              </w:rPr>
              <w:t xml:space="preserve">. </w:t>
            </w:r>
          </w:p>
        </w:tc>
        <w:tc>
          <w:tcPr>
            <w:tcW w:w="1117" w:type="dxa"/>
            <w:tcBorders>
              <w:top w:val="single" w:sz="4" w:space="0" w:color="auto"/>
            </w:tcBorders>
            <w:shd w:val="clear" w:color="auto" w:fill="auto"/>
          </w:tcPr>
          <w:p w14:paraId="5B04F9F8" w14:textId="77777777" w:rsidR="009009F0" w:rsidRPr="00D70E87" w:rsidRDefault="009009F0" w:rsidP="00270CEE">
            <w:pPr>
              <w:tabs>
                <w:tab w:val="clear" w:pos="284"/>
              </w:tabs>
              <w:spacing w:line="240" w:lineRule="auto"/>
              <w:rPr>
                <w:rFonts w:ascii="Times New Roman" w:hAnsi="Times New Roman"/>
              </w:rPr>
            </w:pPr>
            <w:r>
              <w:rPr>
                <w:rFonts w:ascii="Times New Roman" w:hAnsi="Times New Roman"/>
              </w:rPr>
              <w:t>1</w:t>
            </w:r>
            <w:r w:rsidR="00803EBC">
              <w:rPr>
                <w:rFonts w:ascii="Times New Roman" w:hAnsi="Times New Roman"/>
              </w:rPr>
              <w:t>.00</w:t>
            </w:r>
          </w:p>
        </w:tc>
      </w:tr>
      <w:tr w:rsidR="009009F0" w:rsidRPr="00D70E87" w14:paraId="57770F88" w14:textId="77777777" w:rsidTr="009009F0">
        <w:tc>
          <w:tcPr>
            <w:tcW w:w="5573" w:type="dxa"/>
            <w:tcBorders>
              <w:top w:val="single" w:sz="4" w:space="0" w:color="auto"/>
            </w:tcBorders>
            <w:shd w:val="clear" w:color="auto" w:fill="auto"/>
          </w:tcPr>
          <w:p w14:paraId="560B1225" w14:textId="77777777" w:rsidR="009009F0" w:rsidRPr="00EE71EB" w:rsidRDefault="009009F0" w:rsidP="009009F0">
            <w:pPr>
              <w:rPr>
                <w:lang w:val="en-US"/>
              </w:rPr>
            </w:pPr>
            <w:r>
              <w:rPr>
                <w:lang w:val="en-GB"/>
              </w:rPr>
              <w:t>Processes for the reduction of water content in foods (drying and concentration technologies (</w:t>
            </w:r>
            <w:r w:rsidRPr="00EE71EB">
              <w:rPr>
                <w:lang w:val="en-US"/>
              </w:rPr>
              <w:t>process variables</w:t>
            </w:r>
            <w:r>
              <w:rPr>
                <w:lang w:val="en-US"/>
              </w:rPr>
              <w:t>,</w:t>
            </w:r>
            <w:r w:rsidRPr="00EE71EB">
              <w:rPr>
                <w:lang w:val="en-US"/>
              </w:rPr>
              <w:t xml:space="preserve"> plants</w:t>
            </w:r>
            <w:r>
              <w:rPr>
                <w:lang w:val="en-US"/>
              </w:rPr>
              <w:t xml:space="preserve"> and applications</w:t>
            </w:r>
            <w:r w:rsidRPr="00EE71EB">
              <w:rPr>
                <w:lang w:val="en-US"/>
              </w:rPr>
              <w:t xml:space="preserve">) </w:t>
            </w:r>
          </w:p>
        </w:tc>
        <w:tc>
          <w:tcPr>
            <w:tcW w:w="1117" w:type="dxa"/>
            <w:tcBorders>
              <w:top w:val="single" w:sz="4" w:space="0" w:color="auto"/>
            </w:tcBorders>
            <w:shd w:val="clear" w:color="auto" w:fill="auto"/>
          </w:tcPr>
          <w:p w14:paraId="01C4016B" w14:textId="77777777" w:rsidR="009009F0" w:rsidRPr="00D70E87" w:rsidRDefault="00803EBC" w:rsidP="00270CEE">
            <w:pPr>
              <w:tabs>
                <w:tab w:val="clear" w:pos="284"/>
              </w:tabs>
              <w:spacing w:line="240" w:lineRule="auto"/>
              <w:rPr>
                <w:rFonts w:ascii="Times New Roman" w:hAnsi="Times New Roman"/>
              </w:rPr>
            </w:pPr>
            <w:r>
              <w:rPr>
                <w:rFonts w:ascii="Times New Roman" w:hAnsi="Times New Roman"/>
              </w:rPr>
              <w:t>0</w:t>
            </w:r>
            <w:r w:rsidR="009009F0">
              <w:rPr>
                <w:rFonts w:ascii="Times New Roman" w:hAnsi="Times New Roman"/>
              </w:rPr>
              <w:t>.</w:t>
            </w:r>
            <w:r>
              <w:rPr>
                <w:rFonts w:ascii="Times New Roman" w:hAnsi="Times New Roman"/>
              </w:rPr>
              <w:t>5</w:t>
            </w:r>
          </w:p>
        </w:tc>
      </w:tr>
      <w:tr w:rsidR="009009F0" w:rsidRPr="00D70E87" w14:paraId="7B0EB012" w14:textId="77777777" w:rsidTr="009009F0">
        <w:tc>
          <w:tcPr>
            <w:tcW w:w="5573" w:type="dxa"/>
            <w:tcBorders>
              <w:top w:val="single" w:sz="4" w:space="0" w:color="auto"/>
            </w:tcBorders>
            <w:shd w:val="clear" w:color="auto" w:fill="auto"/>
          </w:tcPr>
          <w:p w14:paraId="0D9BADF4" w14:textId="77777777" w:rsidR="009009F0" w:rsidRPr="00EE71EB" w:rsidRDefault="009009F0" w:rsidP="00270CEE">
            <w:pPr>
              <w:rPr>
                <w:lang w:val="en-US"/>
              </w:rPr>
            </w:pPr>
            <w:r>
              <w:rPr>
                <w:lang w:val="en-US"/>
              </w:rPr>
              <w:t>Non-thermal preservation techniques.</w:t>
            </w:r>
          </w:p>
        </w:tc>
        <w:tc>
          <w:tcPr>
            <w:tcW w:w="1117" w:type="dxa"/>
            <w:tcBorders>
              <w:top w:val="single" w:sz="4" w:space="0" w:color="auto"/>
            </w:tcBorders>
            <w:shd w:val="clear" w:color="auto" w:fill="auto"/>
          </w:tcPr>
          <w:p w14:paraId="286D1015" w14:textId="77777777" w:rsidR="009009F0" w:rsidRPr="00D70E87" w:rsidRDefault="005D1115" w:rsidP="00270CEE">
            <w:pPr>
              <w:tabs>
                <w:tab w:val="clear" w:pos="284"/>
              </w:tabs>
              <w:spacing w:line="240" w:lineRule="auto"/>
              <w:rPr>
                <w:rFonts w:ascii="Times New Roman" w:hAnsi="Times New Roman"/>
              </w:rPr>
            </w:pPr>
            <w:r>
              <w:rPr>
                <w:rFonts w:ascii="Times New Roman" w:hAnsi="Times New Roman"/>
              </w:rPr>
              <w:t>0.</w:t>
            </w:r>
            <w:r w:rsidR="00803EBC">
              <w:rPr>
                <w:rFonts w:ascii="Times New Roman" w:hAnsi="Times New Roman"/>
              </w:rPr>
              <w:t>5</w:t>
            </w:r>
          </w:p>
        </w:tc>
      </w:tr>
      <w:tr w:rsidR="009009F0" w:rsidRPr="009009F0" w14:paraId="0990A3EF" w14:textId="77777777" w:rsidTr="009009F0">
        <w:tc>
          <w:tcPr>
            <w:tcW w:w="5573" w:type="dxa"/>
            <w:shd w:val="clear" w:color="auto" w:fill="auto"/>
          </w:tcPr>
          <w:p w14:paraId="7D859673" w14:textId="77777777" w:rsidR="009009F0" w:rsidRPr="009009F0" w:rsidRDefault="009009F0" w:rsidP="009009F0">
            <w:pPr>
              <w:rPr>
                <w:lang w:val="en-GB"/>
              </w:rPr>
            </w:pPr>
            <w:r>
              <w:rPr>
                <w:lang w:val="en-GB"/>
              </w:rPr>
              <w:t xml:space="preserve">Overview on </w:t>
            </w:r>
            <w:proofErr w:type="gramStart"/>
            <w:r>
              <w:rPr>
                <w:lang w:val="en-GB"/>
              </w:rPr>
              <w:t>shelf-life</w:t>
            </w:r>
            <w:proofErr w:type="gramEnd"/>
            <w:r>
              <w:rPr>
                <w:lang w:val="en-GB"/>
              </w:rPr>
              <w:t>, storage and packaging aspects.</w:t>
            </w:r>
          </w:p>
        </w:tc>
        <w:tc>
          <w:tcPr>
            <w:tcW w:w="1117" w:type="dxa"/>
            <w:shd w:val="clear" w:color="auto" w:fill="auto"/>
          </w:tcPr>
          <w:p w14:paraId="08E9B9FC" w14:textId="77777777" w:rsidR="009009F0" w:rsidRPr="009009F0" w:rsidRDefault="005D1115" w:rsidP="00270CEE">
            <w:pPr>
              <w:tabs>
                <w:tab w:val="clear" w:pos="284"/>
              </w:tabs>
              <w:spacing w:line="240" w:lineRule="auto"/>
              <w:rPr>
                <w:rFonts w:ascii="Times New Roman" w:hAnsi="Times New Roman"/>
                <w:lang w:val="en-US"/>
              </w:rPr>
            </w:pPr>
            <w:r>
              <w:rPr>
                <w:rFonts w:ascii="Times New Roman" w:hAnsi="Times New Roman"/>
                <w:lang w:val="en-US"/>
              </w:rPr>
              <w:t>0.5</w:t>
            </w:r>
          </w:p>
        </w:tc>
      </w:tr>
      <w:tr w:rsidR="009009F0" w:rsidRPr="00B13705" w14:paraId="392571D2" w14:textId="77777777" w:rsidTr="009009F0">
        <w:tc>
          <w:tcPr>
            <w:tcW w:w="5573" w:type="dxa"/>
            <w:shd w:val="clear" w:color="auto" w:fill="auto"/>
          </w:tcPr>
          <w:p w14:paraId="0CEDC1D2" w14:textId="77777777" w:rsidR="009009F0" w:rsidRPr="00D26A7E" w:rsidRDefault="005D1115" w:rsidP="00270CEE">
            <w:pPr>
              <w:rPr>
                <w:lang w:val="en-GB"/>
              </w:rPr>
            </w:pPr>
            <w:r>
              <w:rPr>
                <w:lang w:val="en-GB"/>
              </w:rPr>
              <w:t xml:space="preserve">Principles of </w:t>
            </w:r>
            <w:r w:rsidR="0037384D">
              <w:rPr>
                <w:lang w:val="en-GB"/>
              </w:rPr>
              <w:t>sustainability</w:t>
            </w:r>
            <w:r>
              <w:rPr>
                <w:lang w:val="en-GB"/>
              </w:rPr>
              <w:t xml:space="preserve"> in food processing.</w:t>
            </w:r>
          </w:p>
        </w:tc>
        <w:tc>
          <w:tcPr>
            <w:tcW w:w="1117" w:type="dxa"/>
            <w:shd w:val="clear" w:color="auto" w:fill="auto"/>
          </w:tcPr>
          <w:p w14:paraId="18315F65" w14:textId="77777777" w:rsidR="009009F0" w:rsidRPr="00D26A7E" w:rsidRDefault="005D1115" w:rsidP="00270CEE">
            <w:pPr>
              <w:tabs>
                <w:tab w:val="clear" w:pos="284"/>
              </w:tabs>
              <w:spacing w:line="240" w:lineRule="auto"/>
              <w:rPr>
                <w:rFonts w:ascii="Times New Roman" w:hAnsi="Times New Roman"/>
                <w:lang w:val="en-US"/>
              </w:rPr>
            </w:pPr>
            <w:r>
              <w:rPr>
                <w:rFonts w:ascii="Times New Roman" w:hAnsi="Times New Roman"/>
                <w:lang w:val="en-US"/>
              </w:rPr>
              <w:t>0.5</w:t>
            </w:r>
          </w:p>
        </w:tc>
      </w:tr>
      <w:tr w:rsidR="009009F0" w:rsidRPr="003B2BC0" w14:paraId="6115A44C" w14:textId="77777777" w:rsidTr="009009F0">
        <w:tc>
          <w:tcPr>
            <w:tcW w:w="5573" w:type="dxa"/>
            <w:shd w:val="clear" w:color="auto" w:fill="auto"/>
          </w:tcPr>
          <w:p w14:paraId="6C8C4DBE" w14:textId="77777777" w:rsidR="009009F0" w:rsidRPr="00D26A7E" w:rsidRDefault="009009F0" w:rsidP="00270CEE">
            <w:pPr>
              <w:tabs>
                <w:tab w:val="clear" w:pos="284"/>
              </w:tabs>
              <w:spacing w:line="240" w:lineRule="auto"/>
              <w:rPr>
                <w:lang w:val="en-US"/>
              </w:rPr>
            </w:pPr>
            <w:r w:rsidRPr="00D26A7E">
              <w:rPr>
                <w:rFonts w:ascii="Times New Roman" w:hAnsi="Times New Roman"/>
                <w:b/>
                <w:lang w:val="en-US"/>
              </w:rPr>
              <w:t>Tutorials</w:t>
            </w:r>
          </w:p>
        </w:tc>
        <w:tc>
          <w:tcPr>
            <w:tcW w:w="1117" w:type="dxa"/>
            <w:shd w:val="clear" w:color="auto" w:fill="auto"/>
          </w:tcPr>
          <w:p w14:paraId="5D8F64AA" w14:textId="77777777" w:rsidR="009009F0" w:rsidRPr="00D26A7E" w:rsidRDefault="009009F0" w:rsidP="00270CEE">
            <w:pPr>
              <w:tabs>
                <w:tab w:val="clear" w:pos="284"/>
              </w:tabs>
              <w:spacing w:line="240" w:lineRule="auto"/>
              <w:rPr>
                <w:rFonts w:ascii="Times New Roman" w:hAnsi="Times New Roman"/>
                <w:lang w:val="en-US"/>
              </w:rPr>
            </w:pPr>
            <w:r w:rsidRPr="00D26A7E">
              <w:rPr>
                <w:rFonts w:ascii="Times New Roman" w:hAnsi="Times New Roman"/>
                <w:lang w:val="en-US"/>
              </w:rPr>
              <w:t>1.0</w:t>
            </w:r>
          </w:p>
        </w:tc>
      </w:tr>
      <w:tr w:rsidR="009009F0" w:rsidRPr="000A536E" w14:paraId="648640AA" w14:textId="77777777" w:rsidTr="009009F0">
        <w:tc>
          <w:tcPr>
            <w:tcW w:w="5573" w:type="dxa"/>
            <w:shd w:val="clear" w:color="auto" w:fill="auto"/>
          </w:tcPr>
          <w:p w14:paraId="164CEFF2" w14:textId="77777777" w:rsidR="009009F0" w:rsidRPr="00D26A7E" w:rsidRDefault="009009F0" w:rsidP="00270CEE">
            <w:pPr>
              <w:tabs>
                <w:tab w:val="clear" w:pos="284"/>
              </w:tabs>
              <w:spacing w:line="240" w:lineRule="auto"/>
              <w:rPr>
                <w:rFonts w:ascii="Times New Roman" w:hAnsi="Times New Roman"/>
                <w:lang w:val="en-US"/>
              </w:rPr>
            </w:pPr>
            <w:r w:rsidRPr="00D26A7E">
              <w:rPr>
                <w:rFonts w:ascii="Times New Roman" w:hAnsi="Times New Roman"/>
                <w:lang w:val="en-US"/>
              </w:rPr>
              <w:lastRenderedPageBreak/>
              <w:t xml:space="preserve">Problems solving in relation to </w:t>
            </w:r>
            <w:r w:rsidR="00803EBC">
              <w:rPr>
                <w:rFonts w:ascii="Times New Roman" w:hAnsi="Times New Roman"/>
                <w:lang w:val="en-US"/>
              </w:rPr>
              <w:t xml:space="preserve">mass and energy balances and </w:t>
            </w:r>
            <w:r w:rsidRPr="00D26A7E">
              <w:rPr>
                <w:rFonts w:ascii="Times New Roman" w:hAnsi="Times New Roman"/>
                <w:lang w:val="en-US"/>
              </w:rPr>
              <w:t>thermal treatments. Possibly</w:t>
            </w:r>
            <w:r w:rsidR="0037384D">
              <w:rPr>
                <w:rFonts w:ascii="Times New Roman" w:hAnsi="Times New Roman"/>
                <w:lang w:val="en-US"/>
              </w:rPr>
              <w:t xml:space="preserve"> </w:t>
            </w:r>
            <w:r>
              <w:rPr>
                <w:rFonts w:ascii="Times New Roman" w:hAnsi="Times New Roman"/>
                <w:lang w:val="en-US"/>
              </w:rPr>
              <w:t xml:space="preserve">seminars with industry representatives </w:t>
            </w:r>
            <w:r w:rsidR="0037384D">
              <w:rPr>
                <w:rFonts w:ascii="Times New Roman" w:hAnsi="Times New Roman"/>
                <w:lang w:val="en-US"/>
              </w:rPr>
              <w:t>and visits to food companies f</w:t>
            </w:r>
            <w:r>
              <w:rPr>
                <w:rFonts w:ascii="Times New Roman" w:hAnsi="Times New Roman"/>
                <w:lang w:val="en-US"/>
              </w:rPr>
              <w:t xml:space="preserve">or </w:t>
            </w:r>
            <w:proofErr w:type="gramStart"/>
            <w:r>
              <w:rPr>
                <w:rFonts w:ascii="Times New Roman" w:hAnsi="Times New Roman"/>
                <w:lang w:val="en-US"/>
              </w:rPr>
              <w:t>case-study</w:t>
            </w:r>
            <w:proofErr w:type="gramEnd"/>
            <w:r>
              <w:rPr>
                <w:rFonts w:ascii="Times New Roman" w:hAnsi="Times New Roman"/>
                <w:lang w:val="en-US"/>
              </w:rPr>
              <w:t xml:space="preserve"> reporting and discussion.</w:t>
            </w:r>
          </w:p>
        </w:tc>
        <w:tc>
          <w:tcPr>
            <w:tcW w:w="1117" w:type="dxa"/>
            <w:shd w:val="clear" w:color="auto" w:fill="auto"/>
          </w:tcPr>
          <w:p w14:paraId="209DE5D1" w14:textId="77777777" w:rsidR="009009F0" w:rsidRPr="00D26A7E" w:rsidRDefault="009009F0" w:rsidP="00270CEE">
            <w:pPr>
              <w:tabs>
                <w:tab w:val="clear" w:pos="284"/>
              </w:tabs>
              <w:spacing w:line="240" w:lineRule="auto"/>
              <w:rPr>
                <w:rFonts w:ascii="Times New Roman" w:hAnsi="Times New Roman"/>
                <w:lang w:val="en-US"/>
              </w:rPr>
            </w:pPr>
          </w:p>
        </w:tc>
      </w:tr>
    </w:tbl>
    <w:p w14:paraId="0D6BAD60" w14:textId="77777777" w:rsidR="005D1115" w:rsidRDefault="005D1115" w:rsidP="009009F0">
      <w:pPr>
        <w:pStyle w:val="Titolo4"/>
        <w:rPr>
          <w:lang w:val="en-GB"/>
        </w:rPr>
      </w:pPr>
    </w:p>
    <w:p w14:paraId="76E6F9C3" w14:textId="77777777" w:rsidR="009009F0" w:rsidRPr="00D70E87" w:rsidRDefault="009009F0" w:rsidP="00553D91">
      <w:pPr>
        <w:spacing w:before="240" w:after="120" w:line="220" w:lineRule="exact"/>
        <w:rPr>
          <w:lang w:val="en-GB"/>
        </w:rPr>
      </w:pPr>
      <w:r w:rsidRPr="00553D91">
        <w:rPr>
          <w:b/>
          <w:i/>
          <w:sz w:val="18"/>
          <w:lang w:val="en-GB"/>
        </w:rPr>
        <w:t>READING LIST</w:t>
      </w:r>
    </w:p>
    <w:p w14:paraId="5780B4DF" w14:textId="77777777" w:rsidR="009009F0" w:rsidRPr="00D70E87" w:rsidRDefault="009009F0" w:rsidP="009009F0">
      <w:pPr>
        <w:pStyle w:val="Testo1"/>
        <w:spacing w:line="240" w:lineRule="atLeast"/>
        <w:rPr>
          <w:noProof w:val="0"/>
          <w:spacing w:val="-5"/>
          <w:szCs w:val="18"/>
          <w:lang w:val="en-GB"/>
        </w:rPr>
      </w:pPr>
      <w:r w:rsidRPr="00D70E87">
        <w:rPr>
          <w:smallCaps/>
          <w:noProof w:val="0"/>
          <w:spacing w:val="-5"/>
          <w:sz w:val="16"/>
          <w:lang w:val="en-GB"/>
        </w:rPr>
        <w:t>R.P. Singh, D.R. Heldman</w:t>
      </w:r>
      <w:r w:rsidRPr="00D70E87">
        <w:rPr>
          <w:smallCaps/>
          <w:noProof w:val="0"/>
          <w:spacing w:val="-5"/>
          <w:szCs w:val="18"/>
          <w:lang w:val="en-GB"/>
        </w:rPr>
        <w:t xml:space="preserve">, </w:t>
      </w:r>
      <w:r w:rsidRPr="00D70E87">
        <w:rPr>
          <w:i/>
          <w:noProof w:val="0"/>
          <w:spacing w:val="-5"/>
          <w:szCs w:val="18"/>
          <w:lang w:val="en-GB"/>
        </w:rPr>
        <w:t>Introduction to Food Engineering. Fourth Edition</w:t>
      </w:r>
      <w:r w:rsidRPr="00D70E87">
        <w:rPr>
          <w:noProof w:val="0"/>
          <w:spacing w:val="-5"/>
          <w:szCs w:val="18"/>
          <w:lang w:val="en-GB"/>
        </w:rPr>
        <w:t>. Academic Press, Burlington USA, 2009.</w:t>
      </w:r>
    </w:p>
    <w:p w14:paraId="7FA7BD01" w14:textId="77777777" w:rsidR="009009F0" w:rsidRPr="00D70E87" w:rsidRDefault="009009F0" w:rsidP="009009F0">
      <w:pPr>
        <w:pStyle w:val="Testo1"/>
        <w:spacing w:line="240" w:lineRule="atLeast"/>
        <w:rPr>
          <w:spacing w:val="-5"/>
          <w:szCs w:val="18"/>
          <w:lang w:val="en-GB"/>
        </w:rPr>
      </w:pPr>
      <w:r w:rsidRPr="00D70E87">
        <w:rPr>
          <w:smallCaps/>
          <w:noProof w:val="0"/>
          <w:spacing w:val="-5"/>
          <w:sz w:val="16"/>
          <w:lang w:val="en-GB"/>
        </w:rPr>
        <w:t>H. Ramaswamy, M. Marcotte</w:t>
      </w:r>
      <w:r w:rsidRPr="00D70E87">
        <w:rPr>
          <w:smallCaps/>
          <w:spacing w:val="-5"/>
          <w:szCs w:val="18"/>
          <w:lang w:val="en-GB"/>
        </w:rPr>
        <w:t xml:space="preserve">, </w:t>
      </w:r>
      <w:r w:rsidRPr="00D70E87">
        <w:rPr>
          <w:i/>
          <w:spacing w:val="-5"/>
          <w:szCs w:val="18"/>
          <w:lang w:val="en-GB"/>
        </w:rPr>
        <w:t xml:space="preserve">Food Processing. Principles and Applications, </w:t>
      </w:r>
      <w:smartTag w:uri="urn:schemas-microsoft-com:office:smarttags" w:element="City">
        <w:r w:rsidRPr="00D70E87">
          <w:rPr>
            <w:spacing w:val="-5"/>
            <w:szCs w:val="18"/>
            <w:lang w:val="en-GB"/>
          </w:rPr>
          <w:t>Taylor</w:t>
        </w:r>
      </w:smartTag>
      <w:r w:rsidRPr="00D70E87">
        <w:rPr>
          <w:spacing w:val="-5"/>
          <w:szCs w:val="18"/>
          <w:lang w:val="en-GB"/>
        </w:rPr>
        <w:t xml:space="preserve">&amp; Francis Group, </w:t>
      </w:r>
      <w:smartTag w:uri="urn:schemas-microsoft-com:office:smarttags" w:element="place">
        <w:smartTag w:uri="urn:schemas-microsoft-com:office:smarttags" w:element="State">
          <w:r w:rsidRPr="00D70E87">
            <w:rPr>
              <w:spacing w:val="-5"/>
              <w:szCs w:val="18"/>
              <w:lang w:val="en-GB"/>
            </w:rPr>
            <w:t>New York</w:t>
          </w:r>
        </w:smartTag>
      </w:smartTag>
      <w:r w:rsidRPr="00D70E87">
        <w:rPr>
          <w:spacing w:val="-5"/>
          <w:szCs w:val="18"/>
          <w:lang w:val="en-GB"/>
        </w:rPr>
        <w:t>, 2006.</w:t>
      </w:r>
    </w:p>
    <w:p w14:paraId="2B3EFE46" w14:textId="77777777" w:rsidR="009009F0" w:rsidRPr="00D70E87" w:rsidRDefault="009009F0" w:rsidP="009009F0">
      <w:pPr>
        <w:spacing w:before="240" w:after="120" w:line="220" w:lineRule="exact"/>
        <w:rPr>
          <w:b/>
          <w:i/>
          <w:sz w:val="18"/>
          <w:lang w:val="en-GB"/>
        </w:rPr>
      </w:pPr>
      <w:r w:rsidRPr="00D70E87">
        <w:rPr>
          <w:b/>
          <w:i/>
          <w:sz w:val="18"/>
          <w:lang w:val="en-GB"/>
        </w:rPr>
        <w:t>TEACHING METHOD</w:t>
      </w:r>
    </w:p>
    <w:p w14:paraId="2AAD96FA" w14:textId="77777777" w:rsidR="00847D0E" w:rsidRPr="00D57B28" w:rsidRDefault="00847D0E" w:rsidP="00847D0E">
      <w:pPr>
        <w:pStyle w:val="Testo2"/>
        <w:numPr>
          <w:ilvl w:val="0"/>
          <w:numId w:val="4"/>
        </w:numPr>
        <w:rPr>
          <w:lang w:val="en-GB"/>
        </w:rPr>
      </w:pPr>
      <w:r w:rsidRPr="00847D0E">
        <w:rPr>
          <w:lang w:val="en-GB"/>
        </w:rPr>
        <w:t xml:space="preserve">Theoretical classes with stimulated participation by the students to present the basic concepts of the </w:t>
      </w:r>
      <w:r>
        <w:rPr>
          <w:lang w:val="en-GB"/>
        </w:rPr>
        <w:t xml:space="preserve">course. </w:t>
      </w:r>
    </w:p>
    <w:p w14:paraId="6085BC9A" w14:textId="77777777" w:rsidR="00847D0E" w:rsidRPr="00847D0E" w:rsidRDefault="00847D0E" w:rsidP="00847D0E">
      <w:pPr>
        <w:pStyle w:val="Testo2"/>
        <w:numPr>
          <w:ilvl w:val="0"/>
          <w:numId w:val="4"/>
        </w:numPr>
        <w:rPr>
          <w:lang w:val="en-GB"/>
        </w:rPr>
      </w:pPr>
      <w:r w:rsidRPr="00847D0E">
        <w:rPr>
          <w:lang w:val="en-GB"/>
        </w:rPr>
        <w:t xml:space="preserve">Practical classes with assisted solving of  </w:t>
      </w:r>
      <w:r>
        <w:rPr>
          <w:lang w:val="en-GB"/>
        </w:rPr>
        <w:t>numerical p</w:t>
      </w:r>
      <w:r w:rsidRPr="00D26A7E">
        <w:rPr>
          <w:rFonts w:ascii="Times New Roman" w:hAnsi="Times New Roman"/>
          <w:lang w:val="en-US"/>
        </w:rPr>
        <w:t xml:space="preserve">roblems </w:t>
      </w:r>
      <w:r>
        <w:rPr>
          <w:rFonts w:ascii="Times New Roman" w:hAnsi="Times New Roman"/>
          <w:lang w:val="en-US"/>
        </w:rPr>
        <w:t xml:space="preserve">representing the application of mass and energy balances and </w:t>
      </w:r>
      <w:r w:rsidRPr="00D26A7E">
        <w:rPr>
          <w:rFonts w:ascii="Times New Roman" w:hAnsi="Times New Roman"/>
          <w:lang w:val="en-US"/>
        </w:rPr>
        <w:t>thermal treatments</w:t>
      </w:r>
      <w:r>
        <w:rPr>
          <w:rFonts w:ascii="Times New Roman" w:hAnsi="Times New Roman"/>
          <w:lang w:val="en-US"/>
        </w:rPr>
        <w:t xml:space="preserve"> in the food processes</w:t>
      </w:r>
      <w:r w:rsidRPr="00D26A7E">
        <w:rPr>
          <w:rFonts w:ascii="Times New Roman" w:hAnsi="Times New Roman"/>
          <w:lang w:val="en-US"/>
        </w:rPr>
        <w:t xml:space="preserve">. </w:t>
      </w:r>
    </w:p>
    <w:p w14:paraId="05A13A3D" w14:textId="77777777" w:rsidR="00847D0E" w:rsidRPr="00847D0E" w:rsidRDefault="00847D0E" w:rsidP="00847D0E">
      <w:pPr>
        <w:pStyle w:val="Testo2"/>
        <w:numPr>
          <w:ilvl w:val="0"/>
          <w:numId w:val="4"/>
        </w:numPr>
        <w:rPr>
          <w:lang w:val="en-GB"/>
        </w:rPr>
      </w:pPr>
      <w:r w:rsidRPr="00847D0E">
        <w:rPr>
          <w:rFonts w:ascii="Times New Roman" w:hAnsi="Times New Roman"/>
          <w:lang w:val="en-GB"/>
        </w:rPr>
        <w:t xml:space="preserve">Possibly one </w:t>
      </w:r>
      <w:r>
        <w:rPr>
          <w:rFonts w:ascii="Times New Roman" w:hAnsi="Times New Roman"/>
          <w:lang w:val="en-GB"/>
        </w:rPr>
        <w:t>visit to a food company.</w:t>
      </w:r>
    </w:p>
    <w:p w14:paraId="1543E4EB" w14:textId="77777777" w:rsidR="009009F0" w:rsidRPr="00847D0E" w:rsidRDefault="00847D0E" w:rsidP="009009F0">
      <w:pPr>
        <w:pStyle w:val="Testo2"/>
        <w:numPr>
          <w:ilvl w:val="0"/>
          <w:numId w:val="4"/>
        </w:numPr>
        <w:rPr>
          <w:b/>
          <w:i/>
          <w:noProof w:val="0"/>
          <w:lang w:val="en-GB"/>
        </w:rPr>
      </w:pPr>
      <w:r w:rsidRPr="00847D0E">
        <w:rPr>
          <w:rFonts w:ascii="Times New Roman" w:hAnsi="Times New Roman"/>
          <w:lang w:val="en-GB"/>
        </w:rPr>
        <w:t xml:space="preserve">Possibly seminars with industry representatives for case-study reporting and discussion. </w:t>
      </w:r>
    </w:p>
    <w:p w14:paraId="68B1CC08" w14:textId="77777777" w:rsidR="009009F0" w:rsidRPr="00D70E87" w:rsidRDefault="009009F0" w:rsidP="009009F0">
      <w:pPr>
        <w:spacing w:before="240" w:after="120" w:line="220" w:lineRule="exact"/>
        <w:rPr>
          <w:b/>
          <w:i/>
          <w:sz w:val="18"/>
          <w:lang w:val="en-GB"/>
        </w:rPr>
      </w:pPr>
      <w:r w:rsidRPr="00D70E87">
        <w:rPr>
          <w:b/>
          <w:i/>
          <w:sz w:val="18"/>
          <w:lang w:val="en-GB"/>
        </w:rPr>
        <w:t>ASSESSMENT METHOD</w:t>
      </w:r>
      <w:r w:rsidR="00803EBC">
        <w:rPr>
          <w:b/>
          <w:i/>
          <w:sz w:val="18"/>
          <w:lang w:val="en-GB"/>
        </w:rPr>
        <w:t xml:space="preserve"> AND CRITERIA</w:t>
      </w:r>
    </w:p>
    <w:p w14:paraId="07ED45BF" w14:textId="5261AB33" w:rsidR="009009F0" w:rsidRPr="00383629" w:rsidRDefault="009009F0" w:rsidP="009009F0">
      <w:pPr>
        <w:pStyle w:val="Testo2"/>
        <w:rPr>
          <w:szCs w:val="18"/>
          <w:lang w:val="en-GB"/>
        </w:rPr>
      </w:pPr>
      <w:r w:rsidRPr="00D26A7E">
        <w:rPr>
          <w:szCs w:val="18"/>
          <w:lang w:val="en-GB"/>
        </w:rPr>
        <w:t xml:space="preserve">Final written exam. Students will be given 2 h time to solve numerical exercises </w:t>
      </w:r>
      <w:r w:rsidR="00383629">
        <w:rPr>
          <w:szCs w:val="18"/>
          <w:lang w:val="en-GB"/>
        </w:rPr>
        <w:t xml:space="preserve">(on energy and mass balances and on thermal treatments) </w:t>
      </w:r>
      <w:r w:rsidRPr="00D26A7E">
        <w:rPr>
          <w:szCs w:val="18"/>
          <w:lang w:val="en-GB"/>
        </w:rPr>
        <w:t xml:space="preserve">and answer to open and closed theoretical questions on the program. </w:t>
      </w:r>
      <w:r w:rsidRPr="00D26A7E">
        <w:rPr>
          <w:szCs w:val="18"/>
          <w:lang w:val="en-US"/>
        </w:rPr>
        <w:t>On average 2 exercises (maximum 1</w:t>
      </w:r>
      <w:r w:rsidR="00D57B28">
        <w:rPr>
          <w:szCs w:val="18"/>
          <w:lang w:val="en-US"/>
        </w:rPr>
        <w:t>2</w:t>
      </w:r>
      <w:r w:rsidRPr="00D26A7E">
        <w:rPr>
          <w:szCs w:val="18"/>
          <w:lang w:val="en-US"/>
        </w:rPr>
        <w:t xml:space="preserve"> points), </w:t>
      </w:r>
      <w:r w:rsidR="00D57B28">
        <w:rPr>
          <w:szCs w:val="18"/>
          <w:lang w:val="en-US"/>
        </w:rPr>
        <w:t>3</w:t>
      </w:r>
      <w:r w:rsidRPr="00D26A7E">
        <w:rPr>
          <w:szCs w:val="18"/>
          <w:lang w:val="en-US"/>
        </w:rPr>
        <w:t xml:space="preserve"> open questions (maximum 1</w:t>
      </w:r>
      <w:r w:rsidR="00D57B28">
        <w:rPr>
          <w:szCs w:val="18"/>
          <w:lang w:val="en-US"/>
        </w:rPr>
        <w:t>8</w:t>
      </w:r>
      <w:r w:rsidRPr="00D26A7E">
        <w:rPr>
          <w:szCs w:val="18"/>
          <w:lang w:val="en-US"/>
        </w:rPr>
        <w:t xml:space="preserve"> points) will be provided (no answer gives no point, while wrong answers may give penalisations).</w:t>
      </w:r>
      <w:r w:rsidR="00383629">
        <w:rPr>
          <w:szCs w:val="18"/>
          <w:lang w:val="en-US"/>
        </w:rPr>
        <w:t xml:space="preserve"> </w:t>
      </w:r>
      <w:r w:rsidR="00383629" w:rsidRPr="00383629">
        <w:rPr>
          <w:szCs w:val="18"/>
          <w:lang w:val="en-US"/>
        </w:rPr>
        <w:t>Evaluation of the answers to the open questions will take into account the use of appropriate technical / scientific terms and the capacity of elaborating the received co</w:t>
      </w:r>
      <w:r w:rsidR="00383629">
        <w:rPr>
          <w:szCs w:val="18"/>
          <w:lang w:val="en-US"/>
        </w:rPr>
        <w:t>ncepts.</w:t>
      </w:r>
    </w:p>
    <w:p w14:paraId="34996703" w14:textId="77777777" w:rsidR="009009F0" w:rsidRPr="00383629" w:rsidRDefault="009009F0" w:rsidP="009009F0">
      <w:pPr>
        <w:pStyle w:val="Testo2"/>
        <w:rPr>
          <w:noProof w:val="0"/>
          <w:lang w:val="en-GB"/>
        </w:rPr>
      </w:pPr>
    </w:p>
    <w:p w14:paraId="7C11A186" w14:textId="77777777" w:rsidR="009009F0" w:rsidRPr="00553D91" w:rsidRDefault="009009F0" w:rsidP="00553D91">
      <w:pPr>
        <w:spacing w:before="240" w:after="120" w:line="220" w:lineRule="exact"/>
        <w:rPr>
          <w:b/>
          <w:i/>
          <w:sz w:val="18"/>
          <w:lang w:val="en-GB"/>
        </w:rPr>
      </w:pPr>
      <w:r w:rsidRPr="00553D91">
        <w:rPr>
          <w:b/>
          <w:i/>
          <w:sz w:val="18"/>
          <w:lang w:val="en-GB"/>
        </w:rPr>
        <w:t>NOTES</w:t>
      </w:r>
      <w:r w:rsidR="00383629" w:rsidRPr="00553D91">
        <w:rPr>
          <w:b/>
          <w:i/>
          <w:sz w:val="18"/>
          <w:lang w:val="en-GB"/>
        </w:rPr>
        <w:t xml:space="preserve"> AND PREREQUISITES</w:t>
      </w:r>
    </w:p>
    <w:p w14:paraId="4B6E7DCD" w14:textId="77777777" w:rsidR="00BD2122" w:rsidRDefault="00383629" w:rsidP="00BD2122">
      <w:pPr>
        <w:pStyle w:val="Testo2"/>
        <w:rPr>
          <w:lang w:val="en-GB"/>
        </w:rPr>
      </w:pPr>
      <w:r w:rsidRPr="00383629">
        <w:rPr>
          <w:lang w:val="en-GB"/>
        </w:rPr>
        <w:t xml:space="preserve">The course requires </w:t>
      </w:r>
      <w:r>
        <w:rPr>
          <w:lang w:val="en-GB"/>
        </w:rPr>
        <w:t xml:space="preserve">basic </w:t>
      </w:r>
      <w:r w:rsidRPr="00383629">
        <w:rPr>
          <w:lang w:val="en-GB"/>
        </w:rPr>
        <w:t xml:space="preserve">knowledge </w:t>
      </w:r>
      <w:r>
        <w:rPr>
          <w:lang w:val="en-GB"/>
        </w:rPr>
        <w:t xml:space="preserve">in physics and </w:t>
      </w:r>
      <w:r w:rsidRPr="00383629">
        <w:rPr>
          <w:lang w:val="en-GB"/>
        </w:rPr>
        <w:t>math.</w:t>
      </w:r>
      <w:r>
        <w:rPr>
          <w:lang w:val="en-GB"/>
        </w:rPr>
        <w:t xml:space="preserve"> </w:t>
      </w:r>
      <w:r w:rsidRPr="00383629">
        <w:rPr>
          <w:lang w:val="en-GB"/>
        </w:rPr>
        <w:t xml:space="preserve"> </w:t>
      </w:r>
    </w:p>
    <w:p w14:paraId="68DCFF81" w14:textId="68DB5ACD" w:rsidR="009009F0" w:rsidRPr="00BD2122" w:rsidRDefault="009009F0" w:rsidP="00BD2122">
      <w:pPr>
        <w:pStyle w:val="Testo2"/>
        <w:rPr>
          <w:lang w:val="en-GB"/>
        </w:rPr>
      </w:pPr>
      <w:r w:rsidRPr="005D1115">
        <w:rPr>
          <w:noProof w:val="0"/>
          <w:lang w:val="en-US"/>
        </w:rPr>
        <w:t xml:space="preserve">Prof. Spigno teacher receives students at the </w:t>
      </w:r>
      <w:r w:rsidR="005D1115" w:rsidRPr="005D1115">
        <w:rPr>
          <w:noProof w:val="0"/>
          <w:lang w:val="en-US"/>
        </w:rPr>
        <w:t>DiSTAS – Section of Food Techno</w:t>
      </w:r>
      <w:r w:rsidR="005D1115">
        <w:rPr>
          <w:noProof w:val="0"/>
          <w:lang w:val="en-US"/>
        </w:rPr>
        <w:t>log</w:t>
      </w:r>
      <w:r w:rsidR="007320B1">
        <w:rPr>
          <w:noProof w:val="0"/>
          <w:lang w:val="en-US"/>
        </w:rPr>
        <w:t>ies</w:t>
      </w:r>
      <w:r w:rsidR="005D1115">
        <w:rPr>
          <w:noProof w:val="0"/>
          <w:lang w:val="en-US"/>
        </w:rPr>
        <w:t>, Enology and Environment</w:t>
      </w:r>
      <w:r w:rsidR="00383629">
        <w:rPr>
          <w:noProof w:val="0"/>
          <w:lang w:val="en-US"/>
        </w:rPr>
        <w:t>, preferably by appointment</w:t>
      </w:r>
      <w:r w:rsidR="000A536E">
        <w:rPr>
          <w:noProof w:val="0"/>
          <w:lang w:val="en-US"/>
        </w:rPr>
        <w:t xml:space="preserve"> (</w:t>
      </w:r>
      <w:hyperlink r:id="rId5" w:history="1">
        <w:r w:rsidR="000A536E" w:rsidRPr="00520B91">
          <w:rPr>
            <w:rStyle w:val="Collegamentoipertestuale"/>
            <w:noProof w:val="0"/>
            <w:lang w:val="en-US"/>
          </w:rPr>
          <w:t>giorgia.spigno@unicatt.it</w:t>
        </w:r>
      </w:hyperlink>
      <w:r w:rsidR="000A536E">
        <w:rPr>
          <w:noProof w:val="0"/>
          <w:lang w:val="en-US"/>
        </w:rPr>
        <w:t>).</w:t>
      </w:r>
    </w:p>
    <w:p w14:paraId="0142F67F" w14:textId="3D7E411C" w:rsidR="009009F0" w:rsidRDefault="009009F0" w:rsidP="009009F0">
      <w:pPr>
        <w:pStyle w:val="Testo2"/>
        <w:spacing w:before="120"/>
        <w:rPr>
          <w:lang w:val="en-GB"/>
        </w:rPr>
      </w:pPr>
      <w:r w:rsidRPr="00D70E87">
        <w:rPr>
          <w:lang w:val="en-GB"/>
        </w:rPr>
        <w:t>Further information can be found on the Faculty notice board.</w:t>
      </w:r>
    </w:p>
    <w:p w14:paraId="2F9494A2" w14:textId="7216CCF0" w:rsidR="007B1234" w:rsidRDefault="007B1234" w:rsidP="009009F0">
      <w:pPr>
        <w:pStyle w:val="Testo2"/>
        <w:spacing w:before="120"/>
        <w:rPr>
          <w:lang w:val="en-GB"/>
        </w:rPr>
      </w:pPr>
    </w:p>
    <w:p w14:paraId="5882A994" w14:textId="77777777" w:rsidR="007B1234" w:rsidRPr="007B5C6D" w:rsidRDefault="007B1234" w:rsidP="007B1234">
      <w:pPr>
        <w:pStyle w:val="Titolo1"/>
        <w:rPr>
          <w:lang w:val="en-GB"/>
        </w:rPr>
      </w:pPr>
      <w:r w:rsidRPr="007B5C6D">
        <w:rPr>
          <w:lang w:val="en-GB"/>
        </w:rPr>
        <w:lastRenderedPageBreak/>
        <w:t>Food Technology – Mod. Sensory Analysis</w:t>
      </w:r>
    </w:p>
    <w:p w14:paraId="27B08ABA" w14:textId="77777777" w:rsidR="007B1234" w:rsidRPr="00594D27" w:rsidRDefault="007B1234" w:rsidP="007B1234">
      <w:pPr>
        <w:pStyle w:val="Titolo2"/>
        <w:rPr>
          <w:lang w:val="en-GB"/>
        </w:rPr>
      </w:pPr>
      <w:r w:rsidRPr="007B5C6D">
        <w:rPr>
          <w:lang w:val="en-GB"/>
        </w:rPr>
        <w:t xml:space="preserve">Prof. </w:t>
      </w:r>
      <w:r>
        <w:rPr>
          <w:lang w:val="en-GB"/>
        </w:rPr>
        <w:t>Gianluca Donadini</w:t>
      </w:r>
    </w:p>
    <w:p w14:paraId="3AC6D3FE" w14:textId="77777777" w:rsidR="007B1234" w:rsidRDefault="007B1234" w:rsidP="007B1234">
      <w:pPr>
        <w:pStyle w:val="Titolo4"/>
      </w:pPr>
    </w:p>
    <w:p w14:paraId="78BF899E" w14:textId="77777777" w:rsidR="007B1234" w:rsidRPr="00CC2ED5" w:rsidRDefault="007B1234" w:rsidP="007B1234">
      <w:pPr>
        <w:spacing w:before="240" w:after="120" w:line="220" w:lineRule="exact"/>
        <w:rPr>
          <w:b/>
          <w:i/>
          <w:sz w:val="18"/>
          <w:szCs w:val="18"/>
          <w:lang w:val="en-US"/>
        </w:rPr>
      </w:pPr>
      <w:r w:rsidRPr="00CC2ED5">
        <w:rPr>
          <w:b/>
          <w:i/>
          <w:sz w:val="18"/>
          <w:szCs w:val="18"/>
          <w:lang w:val="en-US"/>
        </w:rPr>
        <w:t>COURSE AIMS AND EXPECTED LEARNING SKILLS</w:t>
      </w:r>
    </w:p>
    <w:p w14:paraId="670F6423" w14:textId="77777777" w:rsidR="007B1234" w:rsidRDefault="007B1234" w:rsidP="007B1234">
      <w:pPr>
        <w:rPr>
          <w:sz w:val="18"/>
          <w:szCs w:val="18"/>
          <w:lang w:val="en-US"/>
        </w:rPr>
      </w:pPr>
      <w:r>
        <w:rPr>
          <w:sz w:val="18"/>
          <w:szCs w:val="18"/>
          <w:lang w:val="en-US"/>
        </w:rPr>
        <w:t xml:space="preserve">The course aims at providing the students with the necessary knowledge and skills to perform Sensory Analysis, both as a judge and as a panel leader. The physiological, psychological, technological and methodological aspects of Sensory Analysis </w:t>
      </w:r>
      <w:proofErr w:type="gramStart"/>
      <w:r>
        <w:rPr>
          <w:sz w:val="18"/>
          <w:szCs w:val="18"/>
          <w:lang w:val="en-US"/>
        </w:rPr>
        <w:t>will be discussed and applied to a series of targeted foods and beverages</w:t>
      </w:r>
      <w:proofErr w:type="gramEnd"/>
      <w:r>
        <w:rPr>
          <w:sz w:val="18"/>
          <w:szCs w:val="18"/>
          <w:lang w:val="en-US"/>
        </w:rPr>
        <w:t xml:space="preserve">. </w:t>
      </w:r>
    </w:p>
    <w:p w14:paraId="548188BA" w14:textId="77777777" w:rsidR="007B1234" w:rsidRDefault="007B1234" w:rsidP="007B1234">
      <w:pPr>
        <w:rPr>
          <w:sz w:val="18"/>
          <w:szCs w:val="18"/>
          <w:lang w:val="en-US"/>
        </w:rPr>
      </w:pPr>
      <w:r>
        <w:rPr>
          <w:sz w:val="18"/>
          <w:szCs w:val="18"/>
          <w:lang w:val="en-US"/>
        </w:rPr>
        <w:t xml:space="preserve">At the end of the </w:t>
      </w:r>
      <w:proofErr w:type="gramStart"/>
      <w:r>
        <w:rPr>
          <w:sz w:val="18"/>
          <w:szCs w:val="18"/>
          <w:lang w:val="en-US"/>
        </w:rPr>
        <w:t>course</w:t>
      </w:r>
      <w:proofErr w:type="gramEnd"/>
      <w:r>
        <w:rPr>
          <w:sz w:val="18"/>
          <w:szCs w:val="18"/>
          <w:lang w:val="en-US"/>
        </w:rPr>
        <w:t xml:space="preserve"> students are expected to correctly translate an issue about sensory aspects into an experimental plan, by choosing a suitable methodology, carrying it out rigorously, processing and interpreting the results. Students </w:t>
      </w:r>
      <w:proofErr w:type="gramStart"/>
      <w:r>
        <w:rPr>
          <w:sz w:val="18"/>
          <w:szCs w:val="18"/>
          <w:lang w:val="en-US"/>
        </w:rPr>
        <w:t>are also expected</w:t>
      </w:r>
      <w:proofErr w:type="gramEnd"/>
      <w:r>
        <w:rPr>
          <w:sz w:val="18"/>
          <w:szCs w:val="18"/>
          <w:lang w:val="en-US"/>
        </w:rPr>
        <w:t xml:space="preserve"> to critically read a Sensory Analysis report and judge of its validity. </w:t>
      </w:r>
    </w:p>
    <w:p w14:paraId="086724A3" w14:textId="77777777" w:rsidR="007B1234" w:rsidRPr="00862778" w:rsidRDefault="007B1234" w:rsidP="007B1234">
      <w:pPr>
        <w:rPr>
          <w:sz w:val="18"/>
          <w:szCs w:val="18"/>
          <w:lang w:val="en-US"/>
        </w:rPr>
      </w:pPr>
    </w:p>
    <w:p w14:paraId="77F52541" w14:textId="77777777" w:rsidR="007B1234" w:rsidRPr="00F77D4B" w:rsidRDefault="007B1234" w:rsidP="007B1234">
      <w:pPr>
        <w:spacing w:before="240" w:after="120" w:line="220" w:lineRule="exact"/>
        <w:rPr>
          <w:b/>
          <w:i/>
          <w:sz w:val="18"/>
          <w:szCs w:val="18"/>
          <w:lang w:val="en-US"/>
        </w:rPr>
      </w:pPr>
      <w:r w:rsidRPr="00F77D4B">
        <w:rPr>
          <w:b/>
          <w:i/>
          <w:sz w:val="18"/>
          <w:szCs w:val="18"/>
          <w:lang w:val="en-US"/>
        </w:rPr>
        <w:t>COURSE CONTENT AND STRUCTURE</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5546"/>
        <w:gridCol w:w="1036"/>
      </w:tblGrid>
      <w:tr w:rsidR="007B1234" w:rsidRPr="008E0117" w14:paraId="519C0149" w14:textId="77777777" w:rsidTr="00991426">
        <w:tc>
          <w:tcPr>
            <w:tcW w:w="6887" w:type="dxa"/>
            <w:shd w:val="clear" w:color="auto" w:fill="auto"/>
          </w:tcPr>
          <w:p w14:paraId="12A3169E" w14:textId="77777777" w:rsidR="007B1234" w:rsidRPr="008E0117" w:rsidRDefault="007B1234" w:rsidP="00991426">
            <w:pPr>
              <w:rPr>
                <w:sz w:val="18"/>
                <w:szCs w:val="18"/>
                <w:lang w:val="en-GB"/>
              </w:rPr>
            </w:pPr>
          </w:p>
        </w:tc>
        <w:tc>
          <w:tcPr>
            <w:tcW w:w="1193" w:type="dxa"/>
            <w:shd w:val="clear" w:color="auto" w:fill="auto"/>
          </w:tcPr>
          <w:p w14:paraId="15A7635F" w14:textId="77777777" w:rsidR="007B1234" w:rsidRPr="008E0117" w:rsidRDefault="007B1234" w:rsidP="00991426">
            <w:pPr>
              <w:rPr>
                <w:sz w:val="18"/>
                <w:szCs w:val="18"/>
                <w:lang w:val="en-GB"/>
              </w:rPr>
            </w:pPr>
            <w:r w:rsidRPr="008E0117">
              <w:rPr>
                <w:sz w:val="18"/>
                <w:szCs w:val="18"/>
                <w:lang w:val="en-GB"/>
              </w:rPr>
              <w:t>CFU</w:t>
            </w:r>
          </w:p>
        </w:tc>
      </w:tr>
      <w:tr w:rsidR="007B1234" w:rsidRPr="008E0117" w14:paraId="7ED75DB6" w14:textId="77777777" w:rsidTr="00991426">
        <w:tc>
          <w:tcPr>
            <w:tcW w:w="6887" w:type="dxa"/>
            <w:shd w:val="clear" w:color="auto" w:fill="auto"/>
          </w:tcPr>
          <w:p w14:paraId="68EA3C30" w14:textId="77777777" w:rsidR="007B1234" w:rsidRPr="008E0117" w:rsidRDefault="007B1234" w:rsidP="00991426">
            <w:pPr>
              <w:rPr>
                <w:b/>
                <w:sz w:val="18"/>
                <w:szCs w:val="18"/>
                <w:lang w:val="en-GB"/>
              </w:rPr>
            </w:pPr>
            <w:r w:rsidRPr="008E0117">
              <w:rPr>
                <w:b/>
                <w:sz w:val="18"/>
                <w:szCs w:val="18"/>
                <w:lang w:val="en-GB"/>
              </w:rPr>
              <w:t>Fundamentals of sensory analysis</w:t>
            </w:r>
          </w:p>
        </w:tc>
        <w:tc>
          <w:tcPr>
            <w:tcW w:w="1193" w:type="dxa"/>
            <w:shd w:val="clear" w:color="auto" w:fill="auto"/>
          </w:tcPr>
          <w:p w14:paraId="7D13E223" w14:textId="77777777" w:rsidR="007B1234" w:rsidRPr="008E0117" w:rsidRDefault="007B1234" w:rsidP="00991426">
            <w:pPr>
              <w:rPr>
                <w:sz w:val="18"/>
                <w:szCs w:val="18"/>
                <w:lang w:val="en-GB"/>
              </w:rPr>
            </w:pPr>
          </w:p>
        </w:tc>
      </w:tr>
      <w:tr w:rsidR="007B1234" w:rsidRPr="008E0117" w14:paraId="1CE7E6EE" w14:textId="77777777" w:rsidTr="00991426">
        <w:tc>
          <w:tcPr>
            <w:tcW w:w="6887" w:type="dxa"/>
            <w:shd w:val="clear" w:color="auto" w:fill="auto"/>
          </w:tcPr>
          <w:p w14:paraId="2732F8D8" w14:textId="77777777" w:rsidR="007B1234" w:rsidRPr="008E0117" w:rsidRDefault="007B1234" w:rsidP="00991426">
            <w:pPr>
              <w:rPr>
                <w:sz w:val="18"/>
                <w:szCs w:val="18"/>
                <w:lang w:val="en-GB"/>
              </w:rPr>
            </w:pPr>
            <w:r>
              <w:rPr>
                <w:sz w:val="18"/>
                <w:szCs w:val="18"/>
                <w:lang w:val="en-GB"/>
              </w:rPr>
              <w:t>Psychophysiology of perception: the sensory system involved in food analysis.</w:t>
            </w:r>
          </w:p>
        </w:tc>
        <w:tc>
          <w:tcPr>
            <w:tcW w:w="1193" w:type="dxa"/>
            <w:shd w:val="clear" w:color="auto" w:fill="auto"/>
          </w:tcPr>
          <w:p w14:paraId="69813555" w14:textId="77777777" w:rsidR="007B1234" w:rsidRPr="008E0117" w:rsidRDefault="007B1234" w:rsidP="00991426">
            <w:pPr>
              <w:rPr>
                <w:sz w:val="18"/>
                <w:szCs w:val="18"/>
                <w:lang w:val="en-GB"/>
              </w:rPr>
            </w:pPr>
            <w:r w:rsidRPr="008E0117">
              <w:rPr>
                <w:sz w:val="18"/>
                <w:szCs w:val="18"/>
                <w:lang w:val="en-GB"/>
              </w:rPr>
              <w:t>1.0</w:t>
            </w:r>
          </w:p>
        </w:tc>
      </w:tr>
      <w:tr w:rsidR="007B1234" w:rsidRPr="00705932" w14:paraId="1167CB5C" w14:textId="77777777" w:rsidTr="00991426">
        <w:tc>
          <w:tcPr>
            <w:tcW w:w="6887" w:type="dxa"/>
            <w:shd w:val="clear" w:color="auto" w:fill="auto"/>
          </w:tcPr>
          <w:p w14:paraId="07930544" w14:textId="77777777" w:rsidR="007B1234" w:rsidRPr="008E0117" w:rsidRDefault="007B1234" w:rsidP="00991426">
            <w:pPr>
              <w:rPr>
                <w:sz w:val="18"/>
                <w:szCs w:val="18"/>
                <w:lang w:val="en-GB"/>
              </w:rPr>
            </w:pPr>
            <w:r>
              <w:rPr>
                <w:sz w:val="18"/>
                <w:szCs w:val="18"/>
                <w:lang w:val="en-GB"/>
              </w:rPr>
              <w:t xml:space="preserve">Methodology of sensory analysis. Panel training and management of a sensory system. </w:t>
            </w:r>
          </w:p>
        </w:tc>
        <w:tc>
          <w:tcPr>
            <w:tcW w:w="1193" w:type="dxa"/>
            <w:shd w:val="clear" w:color="auto" w:fill="auto"/>
          </w:tcPr>
          <w:p w14:paraId="2E3DBC26" w14:textId="77777777" w:rsidR="007B1234" w:rsidRPr="008E0117" w:rsidRDefault="007B1234" w:rsidP="00991426">
            <w:pPr>
              <w:rPr>
                <w:sz w:val="18"/>
                <w:szCs w:val="18"/>
                <w:lang w:val="en-GB"/>
              </w:rPr>
            </w:pPr>
            <w:r w:rsidRPr="008E0117">
              <w:rPr>
                <w:sz w:val="18"/>
                <w:szCs w:val="18"/>
                <w:lang w:val="en-GB"/>
              </w:rPr>
              <w:t>1.0</w:t>
            </w:r>
          </w:p>
        </w:tc>
      </w:tr>
      <w:tr w:rsidR="007B1234" w:rsidRPr="00705932" w14:paraId="29C8F892" w14:textId="77777777" w:rsidTr="00991426">
        <w:tc>
          <w:tcPr>
            <w:tcW w:w="6887" w:type="dxa"/>
            <w:shd w:val="clear" w:color="auto" w:fill="auto"/>
          </w:tcPr>
          <w:p w14:paraId="55F13BD2" w14:textId="77777777" w:rsidR="007B1234" w:rsidRPr="008E0117" w:rsidRDefault="007B1234" w:rsidP="00991426">
            <w:pPr>
              <w:rPr>
                <w:sz w:val="18"/>
                <w:szCs w:val="18"/>
                <w:lang w:val="en-GB"/>
              </w:rPr>
            </w:pPr>
            <w:r w:rsidRPr="008E0117">
              <w:rPr>
                <w:sz w:val="18"/>
                <w:szCs w:val="18"/>
                <w:lang w:val="en-GB"/>
              </w:rPr>
              <w:t xml:space="preserve">Practical experience </w:t>
            </w:r>
          </w:p>
        </w:tc>
        <w:tc>
          <w:tcPr>
            <w:tcW w:w="1193" w:type="dxa"/>
            <w:shd w:val="clear" w:color="auto" w:fill="auto"/>
          </w:tcPr>
          <w:p w14:paraId="2290D85C" w14:textId="77777777" w:rsidR="007B1234" w:rsidRPr="008E0117" w:rsidRDefault="007B1234" w:rsidP="00991426">
            <w:pPr>
              <w:rPr>
                <w:sz w:val="18"/>
                <w:szCs w:val="18"/>
                <w:lang w:val="en-GB"/>
              </w:rPr>
            </w:pPr>
            <w:r w:rsidRPr="008E0117">
              <w:rPr>
                <w:sz w:val="18"/>
                <w:szCs w:val="18"/>
                <w:lang w:val="en-GB"/>
              </w:rPr>
              <w:t>0.5</w:t>
            </w:r>
          </w:p>
        </w:tc>
      </w:tr>
      <w:tr w:rsidR="007B1234" w:rsidRPr="00705932" w14:paraId="699B0E07" w14:textId="77777777" w:rsidTr="00991426">
        <w:tc>
          <w:tcPr>
            <w:tcW w:w="6887" w:type="dxa"/>
            <w:shd w:val="clear" w:color="auto" w:fill="auto"/>
          </w:tcPr>
          <w:p w14:paraId="1DF4C6E4" w14:textId="77777777" w:rsidR="007B1234" w:rsidRPr="008E0117" w:rsidRDefault="007B1234" w:rsidP="00991426">
            <w:pPr>
              <w:rPr>
                <w:b/>
                <w:sz w:val="18"/>
                <w:szCs w:val="18"/>
                <w:lang w:val="en-GB"/>
              </w:rPr>
            </w:pPr>
            <w:r w:rsidRPr="00705932">
              <w:rPr>
                <w:b/>
                <w:sz w:val="18"/>
                <w:szCs w:val="18"/>
                <w:lang w:val="en-US"/>
              </w:rPr>
              <w:t>Tests and schedules</w:t>
            </w:r>
          </w:p>
        </w:tc>
        <w:tc>
          <w:tcPr>
            <w:tcW w:w="1193" w:type="dxa"/>
            <w:shd w:val="clear" w:color="auto" w:fill="auto"/>
          </w:tcPr>
          <w:p w14:paraId="527EE81A" w14:textId="77777777" w:rsidR="007B1234" w:rsidRPr="008E0117" w:rsidRDefault="007B1234" w:rsidP="00991426">
            <w:pPr>
              <w:rPr>
                <w:sz w:val="18"/>
                <w:szCs w:val="18"/>
                <w:lang w:val="en-GB"/>
              </w:rPr>
            </w:pPr>
          </w:p>
        </w:tc>
      </w:tr>
      <w:tr w:rsidR="007B1234" w:rsidRPr="008E0117" w14:paraId="7202375F" w14:textId="77777777" w:rsidTr="00991426">
        <w:tc>
          <w:tcPr>
            <w:tcW w:w="6887" w:type="dxa"/>
            <w:shd w:val="clear" w:color="auto" w:fill="auto"/>
          </w:tcPr>
          <w:p w14:paraId="7C76018C" w14:textId="77777777" w:rsidR="007B1234" w:rsidRPr="008E0117" w:rsidRDefault="007B1234" w:rsidP="00991426">
            <w:pPr>
              <w:rPr>
                <w:sz w:val="18"/>
                <w:szCs w:val="18"/>
                <w:lang w:val="en-GB"/>
              </w:rPr>
            </w:pPr>
            <w:r>
              <w:rPr>
                <w:sz w:val="18"/>
                <w:szCs w:val="18"/>
                <w:lang w:val="en-GB"/>
              </w:rPr>
              <w:t xml:space="preserve">Laboratory tests: descriptive and </w:t>
            </w:r>
            <w:r w:rsidRPr="008E0117">
              <w:rPr>
                <w:sz w:val="18"/>
                <w:szCs w:val="18"/>
                <w:lang w:val="en-GB"/>
              </w:rPr>
              <w:t xml:space="preserve">discrimination </w:t>
            </w:r>
            <w:r>
              <w:rPr>
                <w:sz w:val="18"/>
                <w:szCs w:val="18"/>
                <w:lang w:val="en-GB"/>
              </w:rPr>
              <w:t>methods. Consumer tests</w:t>
            </w:r>
            <w:r w:rsidRPr="008E0117">
              <w:rPr>
                <w:sz w:val="18"/>
                <w:szCs w:val="18"/>
                <w:lang w:val="en-GB"/>
              </w:rPr>
              <w:t xml:space="preserve">. </w:t>
            </w:r>
          </w:p>
          <w:p w14:paraId="56266459" w14:textId="77777777" w:rsidR="007B1234" w:rsidRPr="008E0117" w:rsidRDefault="007B1234" w:rsidP="00991426">
            <w:pPr>
              <w:rPr>
                <w:sz w:val="18"/>
                <w:szCs w:val="18"/>
                <w:lang w:val="en-GB"/>
              </w:rPr>
            </w:pPr>
            <w:r>
              <w:rPr>
                <w:sz w:val="18"/>
                <w:szCs w:val="18"/>
                <w:lang w:val="en-GB"/>
              </w:rPr>
              <w:t>Experimental planning and s</w:t>
            </w:r>
            <w:r w:rsidRPr="008E0117">
              <w:rPr>
                <w:sz w:val="18"/>
                <w:szCs w:val="18"/>
                <w:lang w:val="en-GB"/>
              </w:rPr>
              <w:t xml:space="preserve">tatistical </w:t>
            </w:r>
            <w:r>
              <w:rPr>
                <w:sz w:val="18"/>
                <w:szCs w:val="18"/>
                <w:lang w:val="en-GB"/>
              </w:rPr>
              <w:t>processing for sensory analysis</w:t>
            </w:r>
            <w:r w:rsidRPr="008E0117">
              <w:rPr>
                <w:sz w:val="18"/>
                <w:szCs w:val="18"/>
                <w:lang w:val="en-GB"/>
              </w:rPr>
              <w:t xml:space="preserve">. </w:t>
            </w:r>
          </w:p>
        </w:tc>
        <w:tc>
          <w:tcPr>
            <w:tcW w:w="1193" w:type="dxa"/>
            <w:shd w:val="clear" w:color="auto" w:fill="auto"/>
          </w:tcPr>
          <w:p w14:paraId="19E49A5A" w14:textId="77777777" w:rsidR="007B1234" w:rsidRPr="008E0117" w:rsidRDefault="007B1234" w:rsidP="00991426">
            <w:pPr>
              <w:rPr>
                <w:sz w:val="18"/>
                <w:szCs w:val="18"/>
                <w:lang w:val="en-GB"/>
              </w:rPr>
            </w:pPr>
            <w:r w:rsidRPr="008E0117">
              <w:rPr>
                <w:sz w:val="18"/>
                <w:szCs w:val="18"/>
                <w:lang w:val="en-GB"/>
              </w:rPr>
              <w:t>1.0</w:t>
            </w:r>
          </w:p>
        </w:tc>
      </w:tr>
      <w:tr w:rsidR="007B1234" w:rsidRPr="008E0117" w14:paraId="1A8DCFB7" w14:textId="77777777" w:rsidTr="00991426">
        <w:tc>
          <w:tcPr>
            <w:tcW w:w="6887" w:type="dxa"/>
            <w:shd w:val="clear" w:color="auto" w:fill="auto"/>
          </w:tcPr>
          <w:p w14:paraId="5A133F0E" w14:textId="77777777" w:rsidR="007B1234" w:rsidRPr="008E0117" w:rsidRDefault="007B1234" w:rsidP="00991426">
            <w:pPr>
              <w:rPr>
                <w:sz w:val="18"/>
                <w:szCs w:val="18"/>
                <w:lang w:val="en-GB"/>
              </w:rPr>
            </w:pPr>
            <w:r w:rsidRPr="008E0117">
              <w:rPr>
                <w:sz w:val="18"/>
                <w:szCs w:val="18"/>
                <w:lang w:val="en-GB"/>
              </w:rPr>
              <w:t xml:space="preserve">Practical experience </w:t>
            </w:r>
          </w:p>
        </w:tc>
        <w:tc>
          <w:tcPr>
            <w:tcW w:w="1193" w:type="dxa"/>
            <w:shd w:val="clear" w:color="auto" w:fill="auto"/>
          </w:tcPr>
          <w:p w14:paraId="2F66EC8E" w14:textId="77777777" w:rsidR="007B1234" w:rsidRPr="008E0117" w:rsidRDefault="007B1234" w:rsidP="00991426">
            <w:pPr>
              <w:rPr>
                <w:sz w:val="18"/>
                <w:szCs w:val="18"/>
                <w:lang w:val="en-GB"/>
              </w:rPr>
            </w:pPr>
            <w:r w:rsidRPr="008E0117">
              <w:rPr>
                <w:sz w:val="18"/>
                <w:szCs w:val="18"/>
                <w:lang w:val="en-GB"/>
              </w:rPr>
              <w:t>0.5</w:t>
            </w:r>
          </w:p>
        </w:tc>
      </w:tr>
    </w:tbl>
    <w:p w14:paraId="4D6667F0" w14:textId="77777777" w:rsidR="007B1234" w:rsidRPr="00191B05" w:rsidRDefault="007B1234" w:rsidP="007B1234">
      <w:pPr>
        <w:rPr>
          <w:lang w:val="en-GB"/>
        </w:rPr>
      </w:pPr>
    </w:p>
    <w:p w14:paraId="6CAE2E76" w14:textId="77777777" w:rsidR="007B1234" w:rsidRPr="008E0117" w:rsidRDefault="007B1234" w:rsidP="007B1234">
      <w:pPr>
        <w:spacing w:before="240" w:after="120"/>
        <w:rPr>
          <w:b/>
          <w:i/>
          <w:sz w:val="18"/>
          <w:szCs w:val="18"/>
          <w:lang w:val="en-US"/>
        </w:rPr>
      </w:pPr>
      <w:r w:rsidRPr="008E0117">
        <w:rPr>
          <w:b/>
          <w:i/>
          <w:sz w:val="18"/>
          <w:szCs w:val="18"/>
          <w:lang w:val="en-US"/>
        </w:rPr>
        <w:t>READING LIST</w:t>
      </w:r>
    </w:p>
    <w:p w14:paraId="7139619F" w14:textId="77777777" w:rsidR="007B1234" w:rsidRDefault="007B1234" w:rsidP="007B1234">
      <w:pPr>
        <w:spacing w:line="240" w:lineRule="atLeast"/>
        <w:ind w:left="426" w:hanging="426"/>
        <w:rPr>
          <w:spacing w:val="-5"/>
          <w:sz w:val="18"/>
          <w:lang w:val="en-US"/>
        </w:rPr>
      </w:pPr>
      <w:proofErr w:type="spellStart"/>
      <w:r w:rsidRPr="0091549E">
        <w:rPr>
          <w:smallCaps/>
          <w:spacing w:val="-5"/>
          <w:sz w:val="16"/>
        </w:rPr>
        <w:t>Odello</w:t>
      </w:r>
      <w:proofErr w:type="spellEnd"/>
      <w:r w:rsidRPr="0091549E">
        <w:rPr>
          <w:smallCaps/>
          <w:spacing w:val="-5"/>
          <w:sz w:val="16"/>
        </w:rPr>
        <w:t xml:space="preserve"> L., Violoni M. </w:t>
      </w:r>
      <w:proofErr w:type="spellStart"/>
      <w:r w:rsidRPr="0091549E">
        <w:rPr>
          <w:i/>
          <w:spacing w:val="-5"/>
          <w:sz w:val="18"/>
        </w:rPr>
        <w:t>Sensory</w:t>
      </w:r>
      <w:proofErr w:type="spellEnd"/>
      <w:r w:rsidRPr="0091549E">
        <w:rPr>
          <w:i/>
          <w:spacing w:val="-5"/>
          <w:sz w:val="18"/>
        </w:rPr>
        <w:t xml:space="preserve"> </w:t>
      </w:r>
      <w:proofErr w:type="spellStart"/>
      <w:r w:rsidRPr="0091549E">
        <w:rPr>
          <w:i/>
          <w:spacing w:val="-5"/>
          <w:sz w:val="18"/>
        </w:rPr>
        <w:t>analysis</w:t>
      </w:r>
      <w:proofErr w:type="spellEnd"/>
      <w:r w:rsidRPr="0091549E">
        <w:rPr>
          <w:i/>
          <w:spacing w:val="-5"/>
          <w:sz w:val="18"/>
        </w:rPr>
        <w:t xml:space="preserve">. </w:t>
      </w:r>
      <w:r w:rsidRPr="00AF355E">
        <w:rPr>
          <w:i/>
          <w:spacing w:val="-5"/>
          <w:sz w:val="18"/>
          <w:lang w:val="en-US"/>
        </w:rPr>
        <w:t>The psychophysiology of perception,</w:t>
      </w:r>
      <w:r w:rsidRPr="00AF355E">
        <w:rPr>
          <w:spacing w:val="-5"/>
          <w:sz w:val="18"/>
          <w:lang w:val="en-US"/>
        </w:rPr>
        <w:t xml:space="preserve"> Centro </w:t>
      </w:r>
      <w:proofErr w:type="spellStart"/>
      <w:r w:rsidRPr="00AF355E">
        <w:rPr>
          <w:spacing w:val="-5"/>
          <w:sz w:val="18"/>
          <w:lang w:val="en-US"/>
        </w:rPr>
        <w:t>Studi</w:t>
      </w:r>
      <w:proofErr w:type="spellEnd"/>
      <w:r w:rsidRPr="00AF355E">
        <w:rPr>
          <w:spacing w:val="-5"/>
          <w:sz w:val="18"/>
          <w:lang w:val="en-US"/>
        </w:rPr>
        <w:t xml:space="preserve"> </w:t>
      </w:r>
      <w:proofErr w:type="spellStart"/>
      <w:r w:rsidRPr="00AF355E">
        <w:rPr>
          <w:spacing w:val="-5"/>
          <w:sz w:val="18"/>
          <w:lang w:val="en-US"/>
        </w:rPr>
        <w:t>Assaggiatori</w:t>
      </w:r>
      <w:proofErr w:type="spellEnd"/>
      <w:r w:rsidRPr="00AF355E">
        <w:rPr>
          <w:spacing w:val="-5"/>
          <w:sz w:val="18"/>
          <w:lang w:val="en-US"/>
        </w:rPr>
        <w:t>, Brescia 2017</w:t>
      </w:r>
    </w:p>
    <w:p w14:paraId="4162FB3C" w14:textId="77777777" w:rsidR="007B1234" w:rsidRPr="00AC08B4" w:rsidRDefault="007B1234" w:rsidP="007B1234">
      <w:pPr>
        <w:spacing w:line="240" w:lineRule="atLeast"/>
        <w:ind w:left="426" w:hanging="426"/>
        <w:rPr>
          <w:smallCaps/>
          <w:spacing w:val="-5"/>
          <w:sz w:val="16"/>
          <w:lang w:val="en-US"/>
        </w:rPr>
      </w:pPr>
      <w:r>
        <w:rPr>
          <w:smallCaps/>
          <w:spacing w:val="-5"/>
          <w:sz w:val="16"/>
          <w:lang w:val="en-US"/>
        </w:rPr>
        <w:t xml:space="preserve">H.T. Lawless, H. </w:t>
      </w:r>
      <w:proofErr w:type="spellStart"/>
      <w:r>
        <w:rPr>
          <w:smallCaps/>
          <w:spacing w:val="-5"/>
          <w:sz w:val="16"/>
          <w:lang w:val="en-US"/>
        </w:rPr>
        <w:t>Heymann</w:t>
      </w:r>
      <w:proofErr w:type="spellEnd"/>
      <w:r>
        <w:rPr>
          <w:smallCaps/>
          <w:spacing w:val="-5"/>
          <w:sz w:val="16"/>
          <w:lang w:val="en-US"/>
        </w:rPr>
        <w:t>, S</w:t>
      </w:r>
      <w:r w:rsidRPr="00AC08B4">
        <w:rPr>
          <w:smallCaps/>
          <w:spacing w:val="-5"/>
          <w:sz w:val="16"/>
          <w:lang w:val="en-US"/>
        </w:rPr>
        <w:t xml:space="preserve">ensory evaluation of food: </w:t>
      </w:r>
      <w:proofErr w:type="gramStart"/>
      <w:r w:rsidRPr="00AC08B4">
        <w:rPr>
          <w:smallCaps/>
          <w:spacing w:val="-5"/>
          <w:sz w:val="16"/>
          <w:lang w:val="en-US"/>
        </w:rPr>
        <w:t xml:space="preserve">principles </w:t>
      </w:r>
      <w:r>
        <w:rPr>
          <w:smallCaps/>
          <w:spacing w:val="-5"/>
          <w:sz w:val="16"/>
          <w:lang w:val="en-US"/>
        </w:rPr>
        <w:t xml:space="preserve"> &amp;</w:t>
      </w:r>
      <w:proofErr w:type="gramEnd"/>
      <w:r>
        <w:rPr>
          <w:smallCaps/>
          <w:spacing w:val="-5"/>
          <w:sz w:val="16"/>
          <w:lang w:val="en-US"/>
        </w:rPr>
        <w:t xml:space="preserve"> </w:t>
      </w:r>
      <w:r w:rsidRPr="00AC08B4">
        <w:rPr>
          <w:smallCaps/>
          <w:spacing w:val="-5"/>
          <w:sz w:val="16"/>
          <w:lang w:val="en-US"/>
        </w:rPr>
        <w:t>practices, Chapman &amp; Hall, New York, NY, 2010</w:t>
      </w:r>
    </w:p>
    <w:p w14:paraId="0D4D0AFC" w14:textId="77777777" w:rsidR="007B1234" w:rsidRPr="00AF355E" w:rsidRDefault="007B1234" w:rsidP="007B1234">
      <w:pPr>
        <w:spacing w:line="240" w:lineRule="atLeast"/>
        <w:ind w:left="426" w:hanging="426"/>
        <w:rPr>
          <w:smallCaps/>
          <w:spacing w:val="-5"/>
          <w:sz w:val="16"/>
          <w:lang w:val="en-US"/>
        </w:rPr>
      </w:pPr>
      <w:r w:rsidRPr="00AC08B4">
        <w:rPr>
          <w:smallCaps/>
          <w:spacing w:val="-5"/>
          <w:sz w:val="16"/>
          <w:lang w:val="en-US"/>
        </w:rPr>
        <w:t xml:space="preserve">H. Stone, J.L. </w:t>
      </w:r>
      <w:proofErr w:type="spellStart"/>
      <w:r w:rsidRPr="00AC08B4">
        <w:rPr>
          <w:smallCaps/>
          <w:spacing w:val="-5"/>
          <w:sz w:val="16"/>
          <w:lang w:val="en-US"/>
        </w:rPr>
        <w:t>Sidel</w:t>
      </w:r>
      <w:proofErr w:type="spellEnd"/>
      <w:r w:rsidRPr="00AC08B4">
        <w:rPr>
          <w:smallCaps/>
          <w:spacing w:val="-5"/>
          <w:sz w:val="16"/>
          <w:lang w:val="en-US"/>
        </w:rPr>
        <w:t>, Sensory Evaluation Practices, 3rd ed. Academic Press, S. Diego, CA, 2004</w:t>
      </w:r>
    </w:p>
    <w:p w14:paraId="5FAB2562" w14:textId="77777777" w:rsidR="007B1234" w:rsidRDefault="007B1234" w:rsidP="007B1234">
      <w:pPr>
        <w:spacing w:line="240" w:lineRule="atLeast"/>
        <w:ind w:left="426" w:hanging="426"/>
        <w:rPr>
          <w:spacing w:val="-5"/>
          <w:sz w:val="18"/>
          <w:lang w:val="en-US"/>
        </w:rPr>
      </w:pPr>
      <w:r w:rsidRPr="00AF355E">
        <w:rPr>
          <w:smallCaps/>
          <w:spacing w:val="-5"/>
          <w:sz w:val="16"/>
          <w:lang w:val="en-US"/>
        </w:rPr>
        <w:t xml:space="preserve">M.C. </w:t>
      </w:r>
      <w:proofErr w:type="spellStart"/>
      <w:r w:rsidRPr="00AF355E">
        <w:rPr>
          <w:smallCaps/>
          <w:spacing w:val="-5"/>
          <w:sz w:val="16"/>
          <w:lang w:val="en-US"/>
        </w:rPr>
        <w:t>Meilgaard</w:t>
      </w:r>
      <w:proofErr w:type="spellEnd"/>
      <w:r w:rsidRPr="00AF355E">
        <w:rPr>
          <w:smallCaps/>
          <w:spacing w:val="-5"/>
          <w:sz w:val="16"/>
          <w:lang w:val="en-US"/>
        </w:rPr>
        <w:t xml:space="preserve">-G.V. </w:t>
      </w:r>
      <w:proofErr w:type="spellStart"/>
      <w:r w:rsidRPr="00AF355E">
        <w:rPr>
          <w:smallCaps/>
          <w:spacing w:val="-5"/>
          <w:sz w:val="16"/>
          <w:lang w:val="en-US"/>
        </w:rPr>
        <w:t>Civille</w:t>
      </w:r>
      <w:proofErr w:type="spellEnd"/>
      <w:r w:rsidRPr="00AF355E">
        <w:rPr>
          <w:smallCaps/>
          <w:spacing w:val="-5"/>
          <w:sz w:val="16"/>
          <w:lang w:val="en-US"/>
        </w:rPr>
        <w:t xml:space="preserve">-B.T. </w:t>
      </w:r>
      <w:proofErr w:type="spellStart"/>
      <w:r w:rsidRPr="00AF355E">
        <w:rPr>
          <w:smallCaps/>
          <w:spacing w:val="-5"/>
          <w:sz w:val="16"/>
          <w:lang w:val="en-US"/>
        </w:rPr>
        <w:t>Carr</w:t>
      </w:r>
      <w:proofErr w:type="spellEnd"/>
      <w:r w:rsidRPr="00AF355E">
        <w:rPr>
          <w:i/>
          <w:spacing w:val="-5"/>
          <w:sz w:val="18"/>
          <w:lang w:val="en-US"/>
        </w:rPr>
        <w:t>, Sensory Evaluation Techniques</w:t>
      </w:r>
      <w:r w:rsidRPr="00AF355E">
        <w:rPr>
          <w:lang w:val="en-US"/>
        </w:rPr>
        <w:t xml:space="preserve">, </w:t>
      </w:r>
      <w:r w:rsidRPr="00AF355E">
        <w:rPr>
          <w:spacing w:val="-5"/>
          <w:sz w:val="18"/>
          <w:lang w:val="en-US"/>
        </w:rPr>
        <w:t>CRC Press, Taylor &amp; Francis Group, 2006.</w:t>
      </w:r>
    </w:p>
    <w:p w14:paraId="43C61783" w14:textId="77777777" w:rsidR="007B1234" w:rsidRPr="00AF355E" w:rsidRDefault="007B1234" w:rsidP="007B1234">
      <w:pPr>
        <w:spacing w:line="240" w:lineRule="atLeast"/>
        <w:ind w:left="426" w:hanging="426"/>
        <w:rPr>
          <w:spacing w:val="-5"/>
          <w:sz w:val="18"/>
          <w:lang w:val="en-US"/>
        </w:rPr>
      </w:pPr>
      <w:r>
        <w:rPr>
          <w:smallCaps/>
          <w:spacing w:val="-5"/>
          <w:sz w:val="16"/>
          <w:lang w:val="en-US"/>
        </w:rPr>
        <w:t xml:space="preserve">Scholarly articles  </w:t>
      </w:r>
    </w:p>
    <w:p w14:paraId="2180E08C" w14:textId="77777777" w:rsidR="007B1234" w:rsidRPr="00AF355E" w:rsidRDefault="007B1234" w:rsidP="007B1234">
      <w:pPr>
        <w:ind w:left="425" w:hanging="425"/>
        <w:rPr>
          <w:smallCaps/>
          <w:lang w:val="en-US"/>
        </w:rPr>
      </w:pPr>
    </w:p>
    <w:p w14:paraId="68331A2C" w14:textId="77777777" w:rsidR="007B1234" w:rsidRPr="00CC2ED5" w:rsidRDefault="007B1234" w:rsidP="007B1234">
      <w:pPr>
        <w:spacing w:before="240" w:after="120"/>
        <w:rPr>
          <w:b/>
          <w:i/>
          <w:sz w:val="18"/>
          <w:szCs w:val="18"/>
          <w:lang w:val="en-US"/>
        </w:rPr>
      </w:pPr>
      <w:r w:rsidRPr="00CC2ED5">
        <w:rPr>
          <w:b/>
          <w:i/>
          <w:sz w:val="18"/>
          <w:szCs w:val="18"/>
          <w:lang w:val="en-US"/>
        </w:rPr>
        <w:t>TEACHING METHOD</w:t>
      </w:r>
    </w:p>
    <w:p w14:paraId="0B7FF67C" w14:textId="77777777" w:rsidR="007B1234" w:rsidRPr="00F81FBC" w:rsidRDefault="007B1234" w:rsidP="007B1234">
      <w:pPr>
        <w:pStyle w:val="Testo2"/>
        <w:numPr>
          <w:ilvl w:val="0"/>
          <w:numId w:val="5"/>
        </w:numPr>
        <w:rPr>
          <w:lang w:val="en-US"/>
        </w:rPr>
      </w:pPr>
      <w:r w:rsidRPr="00847D0E">
        <w:rPr>
          <w:lang w:val="en-GB"/>
        </w:rPr>
        <w:t xml:space="preserve">Theoretical classes with stimulated participation by the students to present the basic concepts of the </w:t>
      </w:r>
      <w:r>
        <w:rPr>
          <w:lang w:val="en-GB"/>
        </w:rPr>
        <w:t xml:space="preserve">course. </w:t>
      </w:r>
    </w:p>
    <w:p w14:paraId="471FA71F" w14:textId="77777777" w:rsidR="007B1234" w:rsidRDefault="007B1234" w:rsidP="007B1234">
      <w:pPr>
        <w:pStyle w:val="Testo2"/>
        <w:numPr>
          <w:ilvl w:val="0"/>
          <w:numId w:val="5"/>
        </w:numPr>
        <w:rPr>
          <w:lang w:val="en-GB"/>
        </w:rPr>
      </w:pPr>
      <w:r>
        <w:rPr>
          <w:lang w:val="en-US"/>
        </w:rPr>
        <w:t>A</w:t>
      </w:r>
      <w:r>
        <w:rPr>
          <w:lang w:val="en-GB"/>
        </w:rPr>
        <w:t>pplication of the methodology to a series of foods and beverages, in assisted teamwork.</w:t>
      </w:r>
    </w:p>
    <w:p w14:paraId="245B3352" w14:textId="77777777" w:rsidR="007B1234" w:rsidRPr="00021967" w:rsidRDefault="007B1234" w:rsidP="007B1234">
      <w:pPr>
        <w:pStyle w:val="Testo2"/>
        <w:numPr>
          <w:ilvl w:val="0"/>
          <w:numId w:val="5"/>
        </w:numPr>
        <w:rPr>
          <w:lang w:val="en-GB"/>
        </w:rPr>
      </w:pPr>
      <w:r>
        <w:rPr>
          <w:lang w:val="en-GB"/>
        </w:rPr>
        <w:t xml:space="preserve">Connection between practices </w:t>
      </w:r>
      <w:r w:rsidRPr="00021967">
        <w:rPr>
          <w:lang w:val="en-GB"/>
        </w:rPr>
        <w:t xml:space="preserve">on </w:t>
      </w:r>
      <w:r>
        <w:rPr>
          <w:lang w:val="en-GB"/>
        </w:rPr>
        <w:t xml:space="preserve">foods and beverages and lessons on sensory analysis fundamentals and methodology, which ideally include introduction and explanation before the practical work and its commentary and analysis thereafter. </w:t>
      </w:r>
    </w:p>
    <w:p w14:paraId="59CC8935" w14:textId="77777777" w:rsidR="007B1234" w:rsidRPr="00705932" w:rsidRDefault="007B1234" w:rsidP="007B1234">
      <w:pPr>
        <w:rPr>
          <w:smallCaps/>
          <w:lang w:val="en-GB"/>
        </w:rPr>
      </w:pPr>
    </w:p>
    <w:p w14:paraId="16B8ADD8" w14:textId="77777777" w:rsidR="007B1234" w:rsidRPr="00D70E87" w:rsidRDefault="007B1234" w:rsidP="007B1234">
      <w:pPr>
        <w:spacing w:before="240" w:after="120" w:line="220" w:lineRule="exact"/>
        <w:rPr>
          <w:b/>
          <w:i/>
          <w:sz w:val="18"/>
          <w:lang w:val="en-GB"/>
        </w:rPr>
      </w:pPr>
      <w:r w:rsidRPr="00D70E87">
        <w:rPr>
          <w:b/>
          <w:i/>
          <w:sz w:val="18"/>
          <w:lang w:val="en-GB"/>
        </w:rPr>
        <w:t>ASSESSMENT METHOD</w:t>
      </w:r>
      <w:r>
        <w:rPr>
          <w:b/>
          <w:i/>
          <w:sz w:val="18"/>
          <w:lang w:val="en-GB"/>
        </w:rPr>
        <w:t xml:space="preserve"> AND CRITERIA</w:t>
      </w:r>
    </w:p>
    <w:p w14:paraId="45F1E70C" w14:textId="77777777" w:rsidR="007B1234" w:rsidRPr="00594D27" w:rsidRDefault="007B1234" w:rsidP="007B1234">
      <w:pPr>
        <w:spacing w:line="276" w:lineRule="auto"/>
        <w:rPr>
          <w:sz w:val="18"/>
          <w:szCs w:val="18"/>
          <w:lang w:val="en-US"/>
        </w:rPr>
      </w:pPr>
      <w:r w:rsidRPr="00594D27">
        <w:rPr>
          <w:sz w:val="18"/>
          <w:szCs w:val="18"/>
          <w:lang w:val="en-US"/>
        </w:rPr>
        <w:t xml:space="preserve">Final written exam. Students will be given </w:t>
      </w:r>
      <w:proofErr w:type="gramStart"/>
      <w:r w:rsidRPr="00594D27">
        <w:rPr>
          <w:sz w:val="18"/>
          <w:szCs w:val="18"/>
          <w:lang w:val="en-US"/>
        </w:rPr>
        <w:t>2</w:t>
      </w:r>
      <w:proofErr w:type="gramEnd"/>
      <w:r w:rsidRPr="00594D27">
        <w:rPr>
          <w:sz w:val="18"/>
          <w:szCs w:val="18"/>
          <w:lang w:val="en-US"/>
        </w:rPr>
        <w:t xml:space="preserve"> h time to answer: </w:t>
      </w:r>
    </w:p>
    <w:p w14:paraId="6C399E4F" w14:textId="77777777" w:rsidR="007B1234" w:rsidRPr="00594D27" w:rsidRDefault="007B1234" w:rsidP="007B1234">
      <w:pPr>
        <w:pStyle w:val="Paragrafoelenco"/>
        <w:numPr>
          <w:ilvl w:val="0"/>
          <w:numId w:val="6"/>
        </w:numPr>
        <w:tabs>
          <w:tab w:val="clear" w:pos="284"/>
        </w:tabs>
        <w:spacing w:line="276" w:lineRule="auto"/>
        <w:ind w:left="284" w:hanging="284"/>
        <w:rPr>
          <w:sz w:val="18"/>
          <w:szCs w:val="18"/>
          <w:lang w:val="en-US"/>
        </w:rPr>
      </w:pPr>
      <w:proofErr w:type="gramStart"/>
      <w:r w:rsidRPr="00594D27">
        <w:rPr>
          <w:sz w:val="18"/>
          <w:szCs w:val="18"/>
          <w:lang w:val="en-US"/>
        </w:rPr>
        <w:t>a</w:t>
      </w:r>
      <w:proofErr w:type="gramEnd"/>
      <w:r w:rsidRPr="00594D27">
        <w:rPr>
          <w:sz w:val="18"/>
          <w:szCs w:val="18"/>
          <w:lang w:val="en-US"/>
        </w:rPr>
        <w:t xml:space="preserve"> multiple</w:t>
      </w:r>
      <w:r>
        <w:rPr>
          <w:sz w:val="18"/>
          <w:szCs w:val="18"/>
          <w:lang w:val="en-US"/>
        </w:rPr>
        <w:t>-</w:t>
      </w:r>
      <w:r w:rsidRPr="00594D27">
        <w:rPr>
          <w:sz w:val="18"/>
          <w:szCs w:val="18"/>
          <w:lang w:val="en-US"/>
        </w:rPr>
        <w:t>choice test to verify the acquisition of both theoretical knowledge and methodological</w:t>
      </w:r>
      <w:r>
        <w:rPr>
          <w:sz w:val="18"/>
          <w:szCs w:val="18"/>
          <w:lang w:val="en-US"/>
        </w:rPr>
        <w:t xml:space="preserve"> </w:t>
      </w:r>
      <w:r w:rsidRPr="00594D27">
        <w:rPr>
          <w:sz w:val="18"/>
          <w:szCs w:val="18"/>
          <w:lang w:val="en-US"/>
        </w:rPr>
        <w:t xml:space="preserve">skills (20 points. No answer gives no point, </w:t>
      </w:r>
      <w:r>
        <w:rPr>
          <w:sz w:val="18"/>
          <w:szCs w:val="18"/>
          <w:lang w:val="en-US"/>
        </w:rPr>
        <w:t>as well as wrong answers</w:t>
      </w:r>
      <w:r w:rsidRPr="00594D27">
        <w:rPr>
          <w:sz w:val="18"/>
          <w:szCs w:val="18"/>
          <w:lang w:val="en-US"/>
        </w:rPr>
        <w:t>)</w:t>
      </w:r>
    </w:p>
    <w:p w14:paraId="797B2C90" w14:textId="77777777" w:rsidR="007B1234" w:rsidRPr="00594D27" w:rsidRDefault="007B1234" w:rsidP="007B1234">
      <w:pPr>
        <w:pStyle w:val="Paragrafoelenco"/>
        <w:numPr>
          <w:ilvl w:val="0"/>
          <w:numId w:val="6"/>
        </w:numPr>
        <w:spacing w:line="276" w:lineRule="auto"/>
        <w:ind w:left="284" w:hanging="284"/>
        <w:rPr>
          <w:sz w:val="18"/>
          <w:szCs w:val="18"/>
          <w:lang w:val="en-US"/>
        </w:rPr>
      </w:pPr>
      <w:r w:rsidRPr="00594D27">
        <w:rPr>
          <w:sz w:val="18"/>
          <w:szCs w:val="18"/>
          <w:lang w:val="en-US"/>
        </w:rPr>
        <w:t xml:space="preserve">a sensory issue by describing the </w:t>
      </w:r>
      <w:r>
        <w:rPr>
          <w:sz w:val="18"/>
          <w:szCs w:val="18"/>
          <w:lang w:val="en-US"/>
        </w:rPr>
        <w:t>approach to be chosen to solve</w:t>
      </w:r>
      <w:r w:rsidRPr="00594D27">
        <w:rPr>
          <w:sz w:val="18"/>
          <w:szCs w:val="18"/>
          <w:lang w:val="en-US"/>
        </w:rPr>
        <w:t xml:space="preserve"> it (5 points)</w:t>
      </w:r>
    </w:p>
    <w:p w14:paraId="056997DD" w14:textId="77777777" w:rsidR="007B1234" w:rsidRPr="00594D27" w:rsidRDefault="007B1234" w:rsidP="007B1234">
      <w:pPr>
        <w:pStyle w:val="Paragrafoelenco"/>
        <w:numPr>
          <w:ilvl w:val="0"/>
          <w:numId w:val="6"/>
        </w:numPr>
        <w:spacing w:line="276" w:lineRule="auto"/>
        <w:ind w:left="284" w:hanging="284"/>
        <w:rPr>
          <w:sz w:val="18"/>
          <w:szCs w:val="18"/>
          <w:lang w:val="en-US"/>
        </w:rPr>
      </w:pPr>
      <w:proofErr w:type="gramStart"/>
      <w:r w:rsidRPr="00594D27">
        <w:rPr>
          <w:sz w:val="18"/>
          <w:szCs w:val="18"/>
          <w:lang w:val="en-US"/>
        </w:rPr>
        <w:t>a</w:t>
      </w:r>
      <w:proofErr w:type="gramEnd"/>
      <w:r w:rsidRPr="00594D27">
        <w:rPr>
          <w:sz w:val="18"/>
          <w:szCs w:val="18"/>
          <w:lang w:val="en-US"/>
        </w:rPr>
        <w:t xml:space="preserve"> critical analysis of a sensory report, by listing correct points of the methodology, mistakes and possible correction</w:t>
      </w:r>
      <w:r>
        <w:rPr>
          <w:sz w:val="18"/>
          <w:szCs w:val="18"/>
          <w:lang w:val="en-US"/>
        </w:rPr>
        <w:t>s</w:t>
      </w:r>
      <w:r w:rsidRPr="00594D27">
        <w:rPr>
          <w:sz w:val="18"/>
          <w:szCs w:val="18"/>
          <w:lang w:val="en-US"/>
        </w:rPr>
        <w:t xml:space="preserve"> (5 points). </w:t>
      </w:r>
    </w:p>
    <w:p w14:paraId="3EF39D07" w14:textId="77777777" w:rsidR="007B1234" w:rsidRDefault="007B1234" w:rsidP="007B1234">
      <w:pPr>
        <w:spacing w:line="276" w:lineRule="auto"/>
        <w:rPr>
          <w:sz w:val="18"/>
          <w:szCs w:val="18"/>
          <w:lang w:val="en-US"/>
        </w:rPr>
      </w:pPr>
      <w:r w:rsidRPr="00594D27">
        <w:rPr>
          <w:sz w:val="18"/>
          <w:szCs w:val="18"/>
          <w:lang w:val="en-US"/>
        </w:rPr>
        <w:t xml:space="preserve">Evaluation of the answers to the open questions will take into account the </w:t>
      </w:r>
      <w:r>
        <w:rPr>
          <w:sz w:val="18"/>
          <w:szCs w:val="18"/>
          <w:lang w:val="en-US"/>
        </w:rPr>
        <w:t xml:space="preserve">correct understanding of the methodology, the </w:t>
      </w:r>
      <w:r w:rsidRPr="00594D27">
        <w:rPr>
          <w:sz w:val="18"/>
          <w:szCs w:val="18"/>
          <w:lang w:val="en-US"/>
        </w:rPr>
        <w:t xml:space="preserve">use of appropriate </w:t>
      </w:r>
      <w:r>
        <w:rPr>
          <w:sz w:val="18"/>
          <w:szCs w:val="18"/>
          <w:lang w:val="en-US"/>
        </w:rPr>
        <w:t xml:space="preserve">definitions and the richness in the proposed solutions. </w:t>
      </w:r>
    </w:p>
    <w:p w14:paraId="22DBE1AC" w14:textId="77777777" w:rsidR="007B1234" w:rsidRPr="00705932" w:rsidRDefault="007B1234" w:rsidP="007B1234">
      <w:pPr>
        <w:ind w:left="425" w:hanging="425"/>
        <w:rPr>
          <w:smallCaps/>
          <w:lang w:val="en-US"/>
        </w:rPr>
      </w:pPr>
    </w:p>
    <w:p w14:paraId="686D4BF0" w14:textId="77777777" w:rsidR="007B1234" w:rsidRPr="00F9195D" w:rsidRDefault="007B1234" w:rsidP="007B1234">
      <w:pPr>
        <w:spacing w:before="240" w:after="120" w:line="220" w:lineRule="exact"/>
        <w:rPr>
          <w:b/>
          <w:i/>
          <w:sz w:val="18"/>
          <w:lang w:val="en-GB"/>
        </w:rPr>
      </w:pPr>
      <w:r w:rsidRPr="00F9195D">
        <w:rPr>
          <w:b/>
          <w:i/>
          <w:sz w:val="18"/>
          <w:lang w:val="en-GB"/>
        </w:rPr>
        <w:t>NOTES AND PRE-REQUISITES</w:t>
      </w:r>
    </w:p>
    <w:p w14:paraId="440728D4" w14:textId="77777777" w:rsidR="007B1234" w:rsidRPr="00594D27" w:rsidRDefault="007B1234" w:rsidP="007B1234">
      <w:pPr>
        <w:spacing w:line="276" w:lineRule="auto"/>
        <w:rPr>
          <w:sz w:val="18"/>
          <w:szCs w:val="18"/>
          <w:lang w:val="en-US"/>
        </w:rPr>
      </w:pPr>
      <w:r w:rsidRPr="00594D27">
        <w:rPr>
          <w:sz w:val="18"/>
          <w:szCs w:val="18"/>
          <w:lang w:val="en-US"/>
        </w:rPr>
        <w:t>Basic notions about statistics and some spreadsheet practice (e.g. Excel) will be helpful.</w:t>
      </w:r>
    </w:p>
    <w:p w14:paraId="61B62368" w14:textId="77777777" w:rsidR="007B1234" w:rsidRPr="001E08E1" w:rsidRDefault="007B1234" w:rsidP="007B1234">
      <w:pPr>
        <w:keepNext/>
        <w:spacing w:before="240"/>
        <w:rPr>
          <w:noProof/>
          <w:sz w:val="18"/>
          <w:szCs w:val="18"/>
          <w:lang w:val="en-US"/>
        </w:rPr>
      </w:pPr>
      <w:r w:rsidRPr="001E08E1">
        <w:rPr>
          <w:noProof/>
          <w:sz w:val="18"/>
          <w:szCs w:val="18"/>
          <w:lang w:val="en-US"/>
        </w:rPr>
        <w:t xml:space="preserve">Prof. </w:t>
      </w:r>
      <w:r>
        <w:rPr>
          <w:noProof/>
          <w:sz w:val="18"/>
          <w:szCs w:val="18"/>
          <w:lang w:val="en-US"/>
        </w:rPr>
        <w:t>Donadini</w:t>
      </w:r>
      <w:r w:rsidRPr="001E08E1">
        <w:rPr>
          <w:noProof/>
          <w:sz w:val="18"/>
          <w:szCs w:val="18"/>
          <w:lang w:val="en-US"/>
        </w:rPr>
        <w:t xml:space="preserve"> receives students after class at the Department for Sustainable Food Processes (DiSTAS) and/or by e-mail appointment</w:t>
      </w:r>
      <w:r>
        <w:rPr>
          <w:noProof/>
          <w:sz w:val="18"/>
          <w:szCs w:val="18"/>
          <w:lang w:val="en-US"/>
        </w:rPr>
        <w:t xml:space="preserve"> (gianluca.donadini@unicatt.it)</w:t>
      </w:r>
      <w:r w:rsidRPr="001E08E1">
        <w:rPr>
          <w:noProof/>
          <w:sz w:val="18"/>
          <w:szCs w:val="18"/>
          <w:lang w:val="en-US"/>
        </w:rPr>
        <w:t>.</w:t>
      </w:r>
    </w:p>
    <w:p w14:paraId="2379372E" w14:textId="77777777" w:rsidR="007B1234" w:rsidRPr="00705932" w:rsidRDefault="007B1234" w:rsidP="007B1234">
      <w:pPr>
        <w:spacing w:line="276" w:lineRule="auto"/>
        <w:rPr>
          <w:sz w:val="18"/>
          <w:szCs w:val="18"/>
          <w:lang w:val="en-US"/>
        </w:rPr>
      </w:pPr>
    </w:p>
    <w:p w14:paraId="6FC0F4F7" w14:textId="77777777" w:rsidR="007B1234" w:rsidRDefault="007B1234" w:rsidP="009009F0">
      <w:pPr>
        <w:pStyle w:val="Testo2"/>
        <w:spacing w:before="120"/>
        <w:rPr>
          <w:lang w:val="en-GB"/>
        </w:rPr>
      </w:pPr>
      <w:bookmarkStart w:id="0" w:name="_GoBack"/>
      <w:bookmarkEnd w:id="0"/>
    </w:p>
    <w:sectPr w:rsidR="007B1234">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87FCF"/>
    <w:multiLevelType w:val="multilevel"/>
    <w:tmpl w:val="07C8052A"/>
    <w:lvl w:ilvl="0">
      <w:start w:val="1"/>
      <w:numFmt w:val="bullet"/>
      <w:lvlText w:val=""/>
      <w:lvlJc w:val="left"/>
      <w:pPr>
        <w:tabs>
          <w:tab w:val="num" w:pos="360"/>
        </w:tabs>
        <w:ind w:left="643" w:hanging="283"/>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AF4289"/>
    <w:multiLevelType w:val="hybridMultilevel"/>
    <w:tmpl w:val="DDF6EB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B8F6EB6"/>
    <w:multiLevelType w:val="multilevel"/>
    <w:tmpl w:val="0F1AD488"/>
    <w:lvl w:ilvl="0">
      <w:start w:val="1"/>
      <w:numFmt w:val="bullet"/>
      <w:lvlText w:val=""/>
      <w:lvlJc w:val="left"/>
      <w:pPr>
        <w:tabs>
          <w:tab w:val="num" w:pos="360"/>
        </w:tabs>
        <w:ind w:left="643" w:hanging="283"/>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7E0C66"/>
    <w:multiLevelType w:val="singleLevel"/>
    <w:tmpl w:val="C1DE05D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5CC184B"/>
    <w:multiLevelType w:val="hybridMultilevel"/>
    <w:tmpl w:val="7BB4125A"/>
    <w:lvl w:ilvl="0" w:tplc="E1841F0A">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6A0766D6"/>
    <w:multiLevelType w:val="hybridMultilevel"/>
    <w:tmpl w:val="DDF6EB2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9B"/>
    <w:rsid w:val="00032914"/>
    <w:rsid w:val="0004521F"/>
    <w:rsid w:val="000A0E8F"/>
    <w:rsid w:val="000A536E"/>
    <w:rsid w:val="000D64A4"/>
    <w:rsid w:val="001C4CC9"/>
    <w:rsid w:val="002E582F"/>
    <w:rsid w:val="0031282E"/>
    <w:rsid w:val="0037384D"/>
    <w:rsid w:val="00383629"/>
    <w:rsid w:val="003C3329"/>
    <w:rsid w:val="003C3D65"/>
    <w:rsid w:val="004112BF"/>
    <w:rsid w:val="00542F8F"/>
    <w:rsid w:val="00553D91"/>
    <w:rsid w:val="005D1115"/>
    <w:rsid w:val="007320B1"/>
    <w:rsid w:val="00762B9B"/>
    <w:rsid w:val="007B1234"/>
    <w:rsid w:val="00803EBC"/>
    <w:rsid w:val="00830507"/>
    <w:rsid w:val="00847D0E"/>
    <w:rsid w:val="008C4708"/>
    <w:rsid w:val="009009F0"/>
    <w:rsid w:val="00974D36"/>
    <w:rsid w:val="00983C33"/>
    <w:rsid w:val="00A41906"/>
    <w:rsid w:val="00A7086B"/>
    <w:rsid w:val="00AF31EC"/>
    <w:rsid w:val="00BA4CB9"/>
    <w:rsid w:val="00BA4FFB"/>
    <w:rsid w:val="00BD2122"/>
    <w:rsid w:val="00C17FBE"/>
    <w:rsid w:val="00C52B94"/>
    <w:rsid w:val="00D57B28"/>
    <w:rsid w:val="00D75AD4"/>
    <w:rsid w:val="00D771D4"/>
    <w:rsid w:val="00DD69D4"/>
    <w:rsid w:val="00FC08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2762F85"/>
  <w15:docId w15:val="{C230DF16-716E-4CEA-828C-F90F1143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9009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BA4FFB"/>
    <w:rPr>
      <w:rFonts w:ascii="Tahoma" w:hAnsi="Tahoma" w:cs="Tahoma"/>
      <w:sz w:val="16"/>
      <w:szCs w:val="16"/>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4Carattere">
    <w:name w:val="Titolo 4 Carattere"/>
    <w:basedOn w:val="Carpredefinitoparagrafo"/>
    <w:link w:val="Titolo4"/>
    <w:semiHidden/>
    <w:rsid w:val="009009F0"/>
    <w:rPr>
      <w:rFonts w:asciiTheme="majorHAnsi" w:eastAsiaTheme="majorEastAsia" w:hAnsiTheme="majorHAnsi" w:cstheme="majorBidi"/>
      <w:i/>
      <w:iCs/>
      <w:color w:val="365F91" w:themeColor="accent1" w:themeShade="BF"/>
    </w:rPr>
  </w:style>
  <w:style w:type="character" w:styleId="Collegamentoipertestuale">
    <w:name w:val="Hyperlink"/>
    <w:basedOn w:val="Carpredefinitoparagrafo"/>
    <w:unhideWhenUsed/>
    <w:rsid w:val="000A536E"/>
    <w:rPr>
      <w:color w:val="0000FF" w:themeColor="hyperlink"/>
      <w:u w:val="single"/>
    </w:rPr>
  </w:style>
  <w:style w:type="character" w:customStyle="1" w:styleId="UnresolvedMention">
    <w:name w:val="Unresolved Mention"/>
    <w:basedOn w:val="Carpredefinitoparagrafo"/>
    <w:uiPriority w:val="99"/>
    <w:semiHidden/>
    <w:unhideWhenUsed/>
    <w:rsid w:val="000A536E"/>
    <w:rPr>
      <w:color w:val="605E5C"/>
      <w:shd w:val="clear" w:color="auto" w:fill="E1DFDD"/>
    </w:rPr>
  </w:style>
  <w:style w:type="paragraph" w:styleId="Paragrafoelenco">
    <w:name w:val="List Paragraph"/>
    <w:basedOn w:val="Normale"/>
    <w:uiPriority w:val="34"/>
    <w:qFormat/>
    <w:rsid w:val="007B1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iorgia.spigno@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4</Pages>
  <Words>1022</Words>
  <Characters>5826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Barbieri Elisa</cp:lastModifiedBy>
  <cp:revision>2</cp:revision>
  <cp:lastPrinted>2007-05-21T07:47:00Z</cp:lastPrinted>
  <dcterms:created xsi:type="dcterms:W3CDTF">2022-06-08T12:46:00Z</dcterms:created>
  <dcterms:modified xsi:type="dcterms:W3CDTF">2022-06-08T12:46:00Z</dcterms:modified>
</cp:coreProperties>
</file>